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6DAE" w:rsidR="00F85B99" w:rsidP="00F85B99" w:rsidRDefault="00D871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224155</wp:posOffset>
                </wp:positionV>
                <wp:extent cx="3314700" cy="1381125"/>
                <wp:effectExtent l="0" t="0" r="1905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A7" w:rsidP="004D46DF" w:rsidRDefault="002000A7">
                            <w:pPr>
                              <w:spacing w:before="160" w:after="160" w:line="48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Následujícím otázkám věnujte pozornost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PŘED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náborem pracovních sil ze zahraničí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8.65pt;margin-top:17.65pt;width:261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">
                <v:textbox>
                  <w:txbxContent>
                    <w:p w:rsidR="002000A7" w:rsidP="004D46DF" w:rsidRDefault="002000A7">
                      <w:pPr>
                        <w:spacing w:before="160" w:after="160" w:line="48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Následujícím otázkám věnujte pozornost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PŘED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</w:rPr>
                        <w:t>náborem pracovních sil ze zahraničí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5525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r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C6DAE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8B3B4F" w:rsidP="001B769C" w:rsidRDefault="008B3B4F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1B769C" w:rsidRDefault="001B769C"/>
    <w:tbl>
      <w:tblPr>
        <w:tblW w:w="53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39"/>
        <w:gridCol w:w="2111"/>
        <w:gridCol w:w="6085"/>
      </w:tblGrid>
      <w:tr w:rsidR="00E04622" w:rsidTr="00A3467B">
        <w:tc>
          <w:tcPr>
            <w:tcW w:w="417" w:type="pct"/>
            <w:shd w:val="clear" w:color="auto" w:fill="auto"/>
            <w:vAlign w:val="center"/>
          </w:tcPr>
          <w:p w:rsidRPr="00E951B7" w:rsidR="001B769C" w:rsidP="008768AF" w:rsidRDefault="00950D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Rozmyslete si…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951B7" w:rsidR="001B769C" w:rsidP="008768AF" w:rsidRDefault="001B76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Postup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C3223F" w:rsidP="00E951B7" w:rsidRDefault="004B66E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Poradenství a plánování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A866F5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Místní služby zaměstnanosti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Než začnete hledat uchazeče ze zahraničí, zkuste kontaktovat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místní veřejnou službu zaměstnanosti</w:t>
            </w:r>
            <w:r>
              <w:rPr>
                <w:rFonts w:ascii="Arial" w:hAnsi="Arial"/>
                <w:sz w:val="22"/>
                <w:szCs w:val="22"/>
              </w:rPr>
              <w:t xml:space="preserve"> a projednat s ní vaše potřeby v oblasti náboru. Možná vám bude schopna nalézt vhodné uchazeče z bližší lokality.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A866F5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Připravte si profil uchazeče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Jaké specifické dovednosti, schopnosti a kvalifikace jsou pro danou pracovní pozici zapotřebí?</w:t>
            </w:r>
          </w:p>
        </w:tc>
      </w:tr>
      <w:tr w:rsidR="00E04622" w:rsidTr="00A3467B">
        <w:trPr>
          <w:trHeight w:val="567"/>
        </w:trPr>
        <w:tc>
          <w:tcPr>
            <w:tcW w:w="417" w:type="pct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E951B7" w:rsidR="004B66E2" w:rsidP="008768AF" w:rsidRDefault="004B66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3" w:type="pct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 w:rsidRPr="00E951B7" w:rsidR="004B66E2" w:rsidP="00584FF5" w:rsidRDefault="004B66E2">
            <w:pPr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Rozhodnete-li se pro nábor ze zahraničí: 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Vypracujte plán 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Vymezte cíle, přínosy, rizika a náklady náboru pracovních sil ze zahraničí. Stanovte si termíny, neboť nalezení uchazečů ze zahraničí může trvat déle.</w:t>
            </w:r>
          </w:p>
        </w:tc>
      </w:tr>
      <w:tr w:rsidR="00E04622" w:rsidTr="00A3467B">
        <w:trPr>
          <w:trHeight w:val="1701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8768AF" w:rsidRDefault="00C3223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Kontaktujte příslušné orgány</w:t>
            </w:r>
          </w:p>
          <w:p w:rsidRPr="00E951B7" w:rsidR="00C3223F" w:rsidP="008768AF" w:rsidRDefault="00C32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(úřad evidence cizinců nebo obdobné služby ve vaší zemi)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Zjistěte, zda k náboru cizího státního příslušníka nemusíte provést ještě další kroky. Musí se tito pracovníci samostatně zaregistrovat nebo uhradit nějaké poplatky? </w:t>
            </w:r>
          </w:p>
        </w:tc>
      </w:tr>
      <w:tr w:rsidR="00E04622" w:rsidTr="00A3467B">
        <w:trPr>
          <w:cantSplit/>
          <w:trHeight w:val="1474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E40C1E" w:rsidP="00E951B7" w:rsidRDefault="00E40C1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Právní požadavky a vyslaní pracovníci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8768AF" w:rsidRDefault="00F76B2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Postupy registrace a pracovní povolení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8B66BE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Chcete přijmout pracovníky z jiných zemí v Evropském hospodářském prostoru (EHP) a potřebujete více informací o postupech registrace a pracovních povoleních? Pokud ano, v sekci „</w:t>
            </w:r>
            <w:hyperlink w:history="1" r:id="rId7">
              <w:r>
                <w:rPr>
                  <w:rStyle w:val="Hyperlink"/>
                  <w:rFonts w:ascii="Arial" w:hAnsi="Arial"/>
                  <w:sz w:val="22"/>
                  <w:szCs w:val="22"/>
                </w:rPr>
                <w:t>Život a práce</w:t>
              </w:r>
            </w:hyperlink>
            <w:r>
              <w:rPr>
                <w:rFonts w:ascii="Arial" w:hAnsi="Arial"/>
                <w:sz w:val="22"/>
                <w:szCs w:val="22"/>
              </w:rPr>
              <w:t>“ najdete informace o postupech registrace a povoleních k pobytu v jednotlivých zemích.</w:t>
            </w:r>
          </w:p>
        </w:tc>
      </w:tr>
      <w:tr w:rsidR="00E04622" w:rsidTr="00A3467B">
        <w:trPr>
          <w:trHeight w:val="1474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A866F5" w:rsidRDefault="00F76B2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Přechodná pravidla upravující volný pohyb pracovníků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4A2234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 informace o přechodných pravidlech upravujících volný pohyb pracovníků z a do nových členských států a mezi nimi musíte navštívit sekci „</w:t>
            </w:r>
            <w:hyperlink w:history="1" r:id="rId8">
              <w:r>
                <w:rPr>
                  <w:rStyle w:val="Hyperlink"/>
                  <w:rFonts w:ascii="Arial" w:hAnsi="Arial"/>
                  <w:sz w:val="22"/>
                  <w:szCs w:val="22"/>
                </w:rPr>
                <w:t>Volný pohyb pracovníků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“ </w:t>
            </w:r>
            <w:r>
              <w:rPr>
                <w:rFonts w:ascii="Arial" w:hAnsi="Arial"/>
                <w:sz w:val="18"/>
                <w:szCs w:val="18"/>
              </w:rPr>
              <w:t>(https://ec.europa.eu/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main.jsp?catId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=849&amp;langId=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na portálu Europa.</w:t>
            </w:r>
          </w:p>
        </w:tc>
      </w:tr>
      <w:tr w:rsidR="00E04622" w:rsidTr="00A3467B">
        <w:trPr>
          <w:trHeight w:val="4025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B34E5" w:rsidP="00E951B7" w:rsidRDefault="00F76B25">
            <w:pPr>
              <w:pStyle w:val="Heading1"/>
              <w:rPr>
                <w:b w:val="0"/>
              </w:rPr>
            </w:pPr>
            <w:r>
              <w:rPr>
                <w:rFonts w:ascii="Arial" w:hAnsi="Arial"/>
                <w:sz w:val="22"/>
                <w:szCs w:val="22"/>
              </w:rPr>
              <w:t>Vyslaní pracovníci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861F67" w:rsidP="008768AF" w:rsidRDefault="00F7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Vyslaným pracovníkem se rozumí pracovník, který po omezenou dobu vykonává práci na území jiného členského státu než státu, ve kterém obvykle pracuje. Bude-li zapotřebí, aby vaše organizace vyslala pracovníky do jiného členského státu, budete se muset seznámit s příslušnými pravidly a postupy.</w:t>
            </w:r>
          </w:p>
          <w:p w:rsidRPr="00E951B7" w:rsidR="001E48BB" w:rsidP="008768AF" w:rsidRDefault="00051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Informace jsou k dispozici v sekci „</w:t>
            </w:r>
            <w:hyperlink w:history="1" r:id="rId9">
              <w:r>
                <w:rPr>
                  <w:rStyle w:val="Hyperlink"/>
                  <w:rFonts w:ascii="Arial" w:hAnsi="Arial"/>
                  <w:sz w:val="22"/>
                  <w:szCs w:val="22"/>
                </w:rPr>
                <w:t>Vyslaní pracovníci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“ </w:t>
            </w:r>
            <w:r>
              <w:rPr>
                <w:rFonts w:ascii="Arial" w:hAnsi="Arial"/>
                <w:sz w:val="18"/>
                <w:szCs w:val="18"/>
              </w:rPr>
              <w:t>(https://ec.europa.eu/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main.jsp?catId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=471&amp;langId=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na portálu Europa. Viz také internetové stránky s vnitrostátními informacemi a kontakty.</w:t>
            </w:r>
          </w:p>
          <w:p w:rsidRPr="003C6DAE" w:rsidR="00694FF6" w:rsidP="00584FF5" w:rsidRDefault="001E48BB">
            <w:r>
              <w:rPr>
                <w:rFonts w:ascii="Arial" w:hAnsi="Arial"/>
                <w:sz w:val="22"/>
                <w:szCs w:val="22"/>
              </w:rPr>
              <w:t xml:space="preserve">Můžete si rovněž prostudovat a stáhnout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„Praktického průvodce vysíláním pracovníků v členských státech Evropské unie, v Evropském hospodářském prostoru a ve Švýcarsku“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(http://ec.europa.eu/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BlobServlet?docId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=11366&amp;langId=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</w:rPr>
              <w:t xml:space="preserve">nebo navštívit </w:t>
            </w:r>
            <w:hyperlink w:history="1" r:id="rId10">
              <w:r>
                <w:rPr>
                  <w:rStyle w:val="Hyperlink"/>
                  <w:rFonts w:ascii="Arial" w:hAnsi="Arial"/>
                  <w:sz w:val="22"/>
                  <w:szCs w:val="22"/>
                </w:rPr>
                <w:t>internetové stránky nadace Eurofound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(https://www.eurofound.europa.eu/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/node/52322)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shd w:val="clear" w:color="auto" w:fill="auto"/>
            <w:textDirection w:val="btLr"/>
            <w:vAlign w:val="center"/>
          </w:tcPr>
          <w:p w:rsidRPr="00E951B7" w:rsidR="001B769C" w:rsidP="00E951B7" w:rsidRDefault="00C3223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Praktické aspekty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1B769C" w:rsidP="00E951B7" w:rsidRDefault="00D3104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Ubytování/bydlení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D3104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Zvažte praktické kroky, které bude muset nový zaměstnanec ze zahraničí podniknout, aby si našel ubytování nebo bydlení. Je ubytování/bydlení k dispozici přímo na místě? Jak je lze najít a kolik stojí? Můžete novému zaměstnanci poskytnout radu nebo podporu?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Jazykové, akademické a kulturní faktory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Jazykové bariéry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Zamyslete se nad úrovní požadovaných jazykových kompetencí vašich uchazečů. Pokud požadovaným jazykem nehovoří plynně, ale přesto jsou pro danou práci vhodní, měli byste pečlivě rozmyslet, jak s nimi budete komunikovat. Telefonické přijímací pohovory mohou být pro tyto uchazeče velmi obtížné.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Rozdíly mezi zeměmi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Vnitrostátní právní předpisy v oblasti zaměstnanosti se liší a nábor pracovníků pro vás může být v některých zemích obtížnější než v jiných. Zastupujete-li náborovou agenturu, budete se možná muset zaregistrovat. Nežli začnete s náborem, zjistěte si případné administrativní překážky.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Kulturní rozdíly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Postupy náboru se v jednotlivých zemích liší, stejně jako formality mezi zaměstnavateli a uchazeči. Počíná-li si některý uchazeč jinak, než je běžné, může to být způsobeno pouhou kulturní rozdílností. Nedovolte, aby to ovlivnilo váš úsudek – zaměřte se na dovednosti a způsobilost uchazeče.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Kvalifikace 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Uchazeči o regulovaná povolání se budou muset zaregistrovat u příslušného orgánu, aby bylo zajištěno uznání jejich kvalifikace. Branou k uznávání akademických, odborných a odborných kvalifikací v Evropě jsou sítě ENIC-NARIC (</w:t>
            </w:r>
            <w:hyperlink w:history="1" r:id="rId1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https://www.enic-naric.net/</w:t>
              </w:r>
            </w:hyperlink>
            <w:r>
              <w:rPr>
                <w:rFonts w:ascii="Arial" w:hAnsi="Arial"/>
                <w:color w:val="0000FF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04622" w:rsidTr="00A3467B">
        <w:trPr>
          <w:cantSplit/>
          <w:trHeight w:val="56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533F45" w:rsidRDefault="004A2234">
            <w:pPr>
              <w:keepNext/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>EURES vám pomůže!</w:t>
            </w:r>
          </w:p>
        </w:tc>
        <w:tc>
          <w:tcPr>
            <w:tcW w:w="458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E951B7" w:rsidR="004A2234" w:rsidP="00533F45" w:rsidRDefault="004A2234">
            <w:pPr>
              <w:keepNext/>
              <w:spacing w:before="120" w:after="120"/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Po zvážení výše uvedených aspektů:</w:t>
            </w:r>
          </w:p>
        </w:tc>
      </w:tr>
      <w:tr w:rsidR="00E04622" w:rsidTr="00533F45">
        <w:trPr>
          <w:cantSplit/>
          <w:trHeight w:val="1836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Najděte svého místního poradce EURES</w:t>
            </w:r>
          </w:p>
          <w:p w:rsidRPr="00E951B7" w:rsidR="004A2234" w:rsidP="004A2234" w:rsidRDefault="004A22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viz odkaz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„Kontaktovat poradce EURES“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na portálu EURES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Potřebujete-li poradit s náborem v jiné zemi, můžete si vyhledat údaje o nejbližším poradci EURES. Nejprve se obraťte na místního poradce EURES – právě ten je vaším spojením s širší s</w:t>
            </w:r>
            <w:bookmarkStart w:name="_GoBack" w:id="0"/>
            <w:bookmarkEnd w:id="0"/>
            <w:r>
              <w:rPr>
                <w:rFonts w:ascii="Arial" w:hAnsi="Arial"/>
                <w:color w:val="000000"/>
                <w:sz w:val="22"/>
                <w:szCs w:val="22"/>
              </w:rPr>
              <w:t>ítí, neboť vám může poskytnout další podrobnosti k výše zmíněné problematice.</w:t>
            </w:r>
          </w:p>
        </w:tc>
      </w:tr>
    </w:tbl>
    <w:p w:rsidR="00C3223F" w:rsidP="004A2234" w:rsidRDefault="00C3223F"/>
    <w:sectPr w:rsidR="00C3223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0F" w:rsidRDefault="00050D0F">
      <w:r>
        <w:separator/>
      </w:r>
    </w:p>
  </w:endnote>
  <w:endnote w:type="continuationSeparator" w:id="0">
    <w:p w:rsidR="00050D0F" w:rsidRDefault="000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68" w:rsidP="00D52491" w:rsidRDefault="00265E68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65E68" w:rsidP="00D52491" w:rsidRDefault="00265E68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A866F5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0F" w:rsidRDefault="00050D0F">
      <w:r>
        <w:separator/>
      </w:r>
    </w:p>
  </w:footnote>
  <w:footnote w:type="continuationSeparator" w:id="0">
    <w:p w:rsidR="00050D0F" w:rsidRDefault="0005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3109D"/>
    <w:rsid w:val="00042409"/>
    <w:rsid w:val="000500F8"/>
    <w:rsid w:val="00050D0F"/>
    <w:rsid w:val="00051FD4"/>
    <w:rsid w:val="00064DB1"/>
    <w:rsid w:val="0006598A"/>
    <w:rsid w:val="00070A66"/>
    <w:rsid w:val="0008372F"/>
    <w:rsid w:val="00095465"/>
    <w:rsid w:val="000A23BA"/>
    <w:rsid w:val="000F08AC"/>
    <w:rsid w:val="000F2865"/>
    <w:rsid w:val="00100A8B"/>
    <w:rsid w:val="001012FF"/>
    <w:rsid w:val="00114446"/>
    <w:rsid w:val="0011596B"/>
    <w:rsid w:val="0016112F"/>
    <w:rsid w:val="00165788"/>
    <w:rsid w:val="00176E24"/>
    <w:rsid w:val="001B2FDE"/>
    <w:rsid w:val="001B769C"/>
    <w:rsid w:val="001C30F1"/>
    <w:rsid w:val="001D2D18"/>
    <w:rsid w:val="001D4969"/>
    <w:rsid w:val="001D72DE"/>
    <w:rsid w:val="001E24EB"/>
    <w:rsid w:val="001E426B"/>
    <w:rsid w:val="001E48BB"/>
    <w:rsid w:val="001F0494"/>
    <w:rsid w:val="002000A7"/>
    <w:rsid w:val="002247BF"/>
    <w:rsid w:val="00233A7B"/>
    <w:rsid w:val="0023745F"/>
    <w:rsid w:val="002431BD"/>
    <w:rsid w:val="00251033"/>
    <w:rsid w:val="00265E68"/>
    <w:rsid w:val="00265E93"/>
    <w:rsid w:val="002753C6"/>
    <w:rsid w:val="00283AEF"/>
    <w:rsid w:val="0028602D"/>
    <w:rsid w:val="00292D82"/>
    <w:rsid w:val="002B2B5A"/>
    <w:rsid w:val="002B32E5"/>
    <w:rsid w:val="002C1A2B"/>
    <w:rsid w:val="002C1E5E"/>
    <w:rsid w:val="002C60B9"/>
    <w:rsid w:val="00303C1E"/>
    <w:rsid w:val="00311B6F"/>
    <w:rsid w:val="00315066"/>
    <w:rsid w:val="0031686C"/>
    <w:rsid w:val="00333383"/>
    <w:rsid w:val="003427F7"/>
    <w:rsid w:val="00353ACC"/>
    <w:rsid w:val="00376EBF"/>
    <w:rsid w:val="003A3810"/>
    <w:rsid w:val="003B7E50"/>
    <w:rsid w:val="003C35F7"/>
    <w:rsid w:val="003C6DAE"/>
    <w:rsid w:val="003E21BE"/>
    <w:rsid w:val="003E7DF5"/>
    <w:rsid w:val="003F592C"/>
    <w:rsid w:val="003F655B"/>
    <w:rsid w:val="0040568A"/>
    <w:rsid w:val="00414457"/>
    <w:rsid w:val="00441B2C"/>
    <w:rsid w:val="00441D4C"/>
    <w:rsid w:val="00444F80"/>
    <w:rsid w:val="00492826"/>
    <w:rsid w:val="004964BC"/>
    <w:rsid w:val="00496F1C"/>
    <w:rsid w:val="004A2234"/>
    <w:rsid w:val="004A541D"/>
    <w:rsid w:val="004B2B93"/>
    <w:rsid w:val="004B66E2"/>
    <w:rsid w:val="004B702C"/>
    <w:rsid w:val="004D46DF"/>
    <w:rsid w:val="004E57FD"/>
    <w:rsid w:val="004F59D9"/>
    <w:rsid w:val="00503C74"/>
    <w:rsid w:val="005051EB"/>
    <w:rsid w:val="00514140"/>
    <w:rsid w:val="005231D5"/>
    <w:rsid w:val="00533F45"/>
    <w:rsid w:val="005445E5"/>
    <w:rsid w:val="00557C4D"/>
    <w:rsid w:val="00561392"/>
    <w:rsid w:val="0057245D"/>
    <w:rsid w:val="00583795"/>
    <w:rsid w:val="00584FF5"/>
    <w:rsid w:val="00587241"/>
    <w:rsid w:val="005954BF"/>
    <w:rsid w:val="005B25F9"/>
    <w:rsid w:val="005B646B"/>
    <w:rsid w:val="0060387C"/>
    <w:rsid w:val="00641CF0"/>
    <w:rsid w:val="00657F9F"/>
    <w:rsid w:val="00684E67"/>
    <w:rsid w:val="00686BDC"/>
    <w:rsid w:val="006926E1"/>
    <w:rsid w:val="00694FF6"/>
    <w:rsid w:val="006A3F13"/>
    <w:rsid w:val="006A7F3D"/>
    <w:rsid w:val="006C19EA"/>
    <w:rsid w:val="006C3AA2"/>
    <w:rsid w:val="007237C3"/>
    <w:rsid w:val="007447CD"/>
    <w:rsid w:val="0077196C"/>
    <w:rsid w:val="00787524"/>
    <w:rsid w:val="007F4830"/>
    <w:rsid w:val="007F55EF"/>
    <w:rsid w:val="007F7C91"/>
    <w:rsid w:val="00806271"/>
    <w:rsid w:val="0080702E"/>
    <w:rsid w:val="00807BB7"/>
    <w:rsid w:val="00822C84"/>
    <w:rsid w:val="00835E94"/>
    <w:rsid w:val="008401AB"/>
    <w:rsid w:val="008606A2"/>
    <w:rsid w:val="00861F67"/>
    <w:rsid w:val="00871529"/>
    <w:rsid w:val="00873CB0"/>
    <w:rsid w:val="008753B3"/>
    <w:rsid w:val="008768AF"/>
    <w:rsid w:val="008824C9"/>
    <w:rsid w:val="00896148"/>
    <w:rsid w:val="008A7FC4"/>
    <w:rsid w:val="008B3B4F"/>
    <w:rsid w:val="008B3DEA"/>
    <w:rsid w:val="008B66BE"/>
    <w:rsid w:val="008E0035"/>
    <w:rsid w:val="008E57CB"/>
    <w:rsid w:val="008F4BB3"/>
    <w:rsid w:val="008F6481"/>
    <w:rsid w:val="009070FF"/>
    <w:rsid w:val="00915416"/>
    <w:rsid w:val="0092275E"/>
    <w:rsid w:val="00950D65"/>
    <w:rsid w:val="00953D5C"/>
    <w:rsid w:val="00993D5D"/>
    <w:rsid w:val="00997667"/>
    <w:rsid w:val="009A44E3"/>
    <w:rsid w:val="009B7A56"/>
    <w:rsid w:val="009F52CC"/>
    <w:rsid w:val="00A0006A"/>
    <w:rsid w:val="00A0701E"/>
    <w:rsid w:val="00A267CD"/>
    <w:rsid w:val="00A300A1"/>
    <w:rsid w:val="00A3467B"/>
    <w:rsid w:val="00A421D0"/>
    <w:rsid w:val="00A43258"/>
    <w:rsid w:val="00A46E4E"/>
    <w:rsid w:val="00A70E74"/>
    <w:rsid w:val="00A73229"/>
    <w:rsid w:val="00A812C7"/>
    <w:rsid w:val="00A866F5"/>
    <w:rsid w:val="00AC0AC1"/>
    <w:rsid w:val="00AC3465"/>
    <w:rsid w:val="00AD241A"/>
    <w:rsid w:val="00B70F3F"/>
    <w:rsid w:val="00B8399F"/>
    <w:rsid w:val="00BA1F95"/>
    <w:rsid w:val="00BB29E4"/>
    <w:rsid w:val="00BB316E"/>
    <w:rsid w:val="00BC5E48"/>
    <w:rsid w:val="00BE15B9"/>
    <w:rsid w:val="00BF3D03"/>
    <w:rsid w:val="00C1221C"/>
    <w:rsid w:val="00C3223F"/>
    <w:rsid w:val="00C33941"/>
    <w:rsid w:val="00C41AA1"/>
    <w:rsid w:val="00C51ED6"/>
    <w:rsid w:val="00C5200A"/>
    <w:rsid w:val="00C525D4"/>
    <w:rsid w:val="00C66DB6"/>
    <w:rsid w:val="00C76AD6"/>
    <w:rsid w:val="00C837EB"/>
    <w:rsid w:val="00CB34E5"/>
    <w:rsid w:val="00CC2C30"/>
    <w:rsid w:val="00CD6256"/>
    <w:rsid w:val="00CE2B47"/>
    <w:rsid w:val="00CE71D9"/>
    <w:rsid w:val="00CF44FA"/>
    <w:rsid w:val="00CF735B"/>
    <w:rsid w:val="00D03499"/>
    <w:rsid w:val="00D21870"/>
    <w:rsid w:val="00D24597"/>
    <w:rsid w:val="00D31040"/>
    <w:rsid w:val="00D33E8A"/>
    <w:rsid w:val="00D402C2"/>
    <w:rsid w:val="00D52491"/>
    <w:rsid w:val="00D77D58"/>
    <w:rsid w:val="00D85CC7"/>
    <w:rsid w:val="00D87109"/>
    <w:rsid w:val="00DB2B69"/>
    <w:rsid w:val="00DB673E"/>
    <w:rsid w:val="00DC0295"/>
    <w:rsid w:val="00DC2000"/>
    <w:rsid w:val="00DC7B44"/>
    <w:rsid w:val="00DE5C9F"/>
    <w:rsid w:val="00DF4186"/>
    <w:rsid w:val="00E01F48"/>
    <w:rsid w:val="00E04622"/>
    <w:rsid w:val="00E04D65"/>
    <w:rsid w:val="00E07D36"/>
    <w:rsid w:val="00E112D7"/>
    <w:rsid w:val="00E21B92"/>
    <w:rsid w:val="00E33857"/>
    <w:rsid w:val="00E40C1E"/>
    <w:rsid w:val="00E447C1"/>
    <w:rsid w:val="00E54091"/>
    <w:rsid w:val="00E65ED5"/>
    <w:rsid w:val="00E773C2"/>
    <w:rsid w:val="00E951B7"/>
    <w:rsid w:val="00F0676A"/>
    <w:rsid w:val="00F60FF2"/>
    <w:rsid w:val="00F650D5"/>
    <w:rsid w:val="00F76B2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8C21EB8-8F25-4D22-917E-2E1600B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C8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E40C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6B25"/>
    <w:rPr>
      <w:color w:val="800080"/>
      <w:u w:val="single"/>
    </w:rPr>
  </w:style>
  <w:style w:type="character" w:styleId="CommentReference">
    <w:name w:val="annotation reference"/>
    <w:semiHidden/>
    <w:rsid w:val="00051FD4"/>
    <w:rPr>
      <w:sz w:val="16"/>
      <w:szCs w:val="16"/>
    </w:rPr>
  </w:style>
  <w:style w:type="paragraph" w:styleId="CommentText">
    <w:name w:val="annotation text"/>
    <w:basedOn w:val="Normal"/>
    <w:semiHidden/>
    <w:rsid w:val="00051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F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home.jsp?langId=c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ures/main.jsp?acro=lw&amp;lang=cs&amp;catld=490&amp;parentld=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enic-naric.ne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found.europa.eu/cs/node/523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home.jsp?langId=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68</ap:TotalTime>
  <ap:Pages>3</ap:Pages>
  <ap:Words>566</ap:Words>
  <ap:Characters>4095</ap:Characters>
  <ap:Application>Microsoft Office Word</ap:Application>
  <ap:DocSecurity>0</ap:DocSecurity>
  <ap:Lines>34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4652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5</revision>
  <lastPrinted>2007-07-12T11:38:00.0000000Z</lastPrinted>
  <dcterms:created xsi:type="dcterms:W3CDTF">2021-05-26T07:30:00.0000000Z</dcterms:created>
  <dcterms:modified xsi:type="dcterms:W3CDTF">2021-06-02T07:45:00.0000000Z</dcterms:modified>
</coreProperties>
</file>