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5B99" w:rsidR="00F85B99" w:rsidP="00F85B99" w:rsidRDefault="001E138C">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2395855</wp:posOffset>
                </wp:positionH>
                <wp:positionV relativeFrom="paragraph">
                  <wp:posOffset>224155</wp:posOffset>
                </wp:positionV>
                <wp:extent cx="3314700" cy="133350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33500"/>
                        </a:xfrm>
                        <a:prstGeom prst="rect">
                          <a:avLst/>
                        </a:prstGeom>
                        <a:solidFill>
                          <a:srgbClr val="FFFFFF"/>
                        </a:solidFill>
                        <a:ln w="9525">
                          <a:solidFill>
                            <a:srgbClr val="000000"/>
                          </a:solidFill>
                          <a:miter lim="800000"/>
                          <a:headEnd/>
                          <a:tailEnd/>
                        </a:ln>
                      </wps:spPr>
                      <wps:txbx>
                        <w:txbxContent>
                          <w:p w:rsidR="00206703" w:rsidP="00206703" w:rsidRDefault="00206703">
                            <w:pPr>
                              <w:jc w:val="center"/>
                              <w:rPr>
                                <w:rFonts w:ascii="Arial" w:hAnsi="Arial" w:cs="Arial"/>
                                <w:b/>
                              </w:rPr>
                            </w:pPr>
                            <w:bookmarkStart w:name="_GoBack" w:id="0"/>
                          </w:p>
                          <w:p w:rsidRPr="0042019A" w:rsidR="00206703" w:rsidP="003F7758" w:rsidRDefault="00206703">
                            <w:pPr>
                              <w:spacing w:line="480" w:lineRule="auto"/>
                              <w:jc w:val="center"/>
                              <w:rPr>
                                <w:rFonts w:ascii="Arial" w:hAnsi="Arial" w:cs="Arial"/>
                                <w:b/>
                              </w:rPr>
                            </w:pPr>
                            <w:r>
                              <w:rPr>
                                <w:rFonts w:ascii="Arial" w:hAnsi="Arial"/>
                                <w:b/>
                              </w:rPr>
                              <w:t xml:space="preserve">Țineți cont de următoarele informații </w:t>
                            </w:r>
                            <w:r>
                              <w:rPr>
                                <w:rFonts w:ascii="Arial" w:hAnsi="Arial"/>
                                <w:b/>
                              </w:rPr>
                              <w:br/>
                            </w:r>
                            <w:r>
                              <w:rPr>
                                <w:rFonts w:ascii="Arial" w:hAnsi="Arial"/>
                                <w:b/>
                                <w:sz w:val="28"/>
                                <w:szCs w:val="28"/>
                                <w:u w:val="single"/>
                              </w:rPr>
                              <w:t>DUPĂ</w:t>
                            </w:r>
                            <w:r>
                              <w:rPr>
                                <w:rFonts w:ascii="Arial" w:hAnsi="Arial"/>
                                <w:b/>
                                <w:sz w:val="28"/>
                                <w:szCs w:val="28"/>
                              </w:rPr>
                              <w:br/>
                            </w:r>
                            <w:r>
                              <w:rPr>
                                <w:rFonts w:ascii="Arial" w:hAnsi="Arial"/>
                                <w:b/>
                              </w:rPr>
                              <w:t>recrutarea de lucrători din străinătate</w:t>
                            </w:r>
                          </w:p>
                          <w:bookmarkEnd w:id="0"/>
                          <w:p w:rsidR="00206703" w:rsidRDefault="00206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8.65pt;margin-top:17.65pt;width:261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">
                <v:textbox>
                  <w:txbxContent>
                    <w:p w:rsidR="00206703" w:rsidP="00206703" w:rsidRDefault="00206703">
                      <w:pPr>
                        <w:jc w:val="center"/>
                        <w:rPr>
                          <w:rFonts w:ascii="Arial" w:hAnsi="Arial" w:cs="Arial"/>
                          <w:b/>
                        </w:rPr>
                      </w:pPr>
                      <w:bookmarkStart w:name="_GoBack" w:id="1"/>
                    </w:p>
                    <w:p w:rsidRPr="0042019A" w:rsidR="00206703" w:rsidP="003F7758" w:rsidRDefault="00206703">
                      <w:pPr>
                        <w:spacing w:line="480" w:lineRule="auto"/>
                        <w:jc w:val="center"/>
                        <w:rPr>
                          <w:rFonts w:ascii="Arial" w:hAnsi="Arial" w:cs="Arial"/>
                          <w:b/>
                        </w:rPr>
                      </w:pPr>
                      <w:r>
                        <w:rPr>
                          <w:rFonts w:ascii="Arial" w:hAnsi="Arial"/>
                          <w:b/>
                        </w:rPr>
                        <w:t xml:space="preserve">Țineți cont de următoarele informații </w:t>
                      </w:r>
                      <w:r>
                        <w:rPr>
                          <w:rFonts w:ascii="Arial" w:hAnsi="Arial"/>
                          <w:b/>
                        </w:rPr>
                        <w:br/>
                      </w:r>
                      <w:r>
                        <w:rPr>
                          <w:rFonts w:ascii="Arial" w:hAnsi="Arial"/>
                          <w:b/>
                          <w:sz w:val="28"/>
                          <w:szCs w:val="28"/>
                          <w:u w:val="single"/>
                        </w:rPr>
                        <w:t>DUPĂ</w:t>
                      </w:r>
                      <w:r>
                        <w:rPr>
                          <w:rFonts w:ascii="Arial" w:hAnsi="Arial"/>
                          <w:b/>
                          <w:sz w:val="28"/>
                          <w:szCs w:val="28"/>
                        </w:rPr>
                        <w:br/>
                      </w:r>
                      <w:r>
                        <w:rPr>
                          <w:rFonts w:ascii="Arial" w:hAnsi="Arial"/>
                          <w:b/>
                        </w:rPr>
                        <w:t>recrutarea de lucrători din străinătate</w:t>
                      </w:r>
                    </w:p>
                    <w:bookmarkEnd w:id="1"/>
                    <w:p w:rsidR="00206703" w:rsidRDefault="00206703"/>
                  </w:txbxContent>
                </v:textbox>
              </v:shape>
            </w:pict>
          </mc:Fallback>
        </mc:AlternateContent>
      </w:r>
      <w:r>
        <w:rPr>
          <w:rFonts w:ascii="Arial" w:hAnsi="Arial"/>
          <w:b/>
          <w:noProof/>
          <w:sz w:val="28"/>
          <w:szCs w:val="28"/>
        </w:rPr>
        <w:drawing>
          <wp:inline distT="0" distB="0" distL="0" distR="0">
            <wp:extent cx="18288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0700"/>
                    </a:xfrm>
                    <a:prstGeom prst="rect">
                      <a:avLst/>
                    </a:prstGeom>
                    <a:noFill/>
                    <a:ln>
                      <a:noFill/>
                    </a:ln>
                  </pic:spPr>
                </pic:pic>
              </a:graphicData>
            </a:graphic>
          </wp:inline>
        </w:drawing>
      </w:r>
    </w:p>
    <w:p w:rsidR="00292D82" w:rsidP="001B769C" w:rsidRDefault="00292D82">
      <w:pPr>
        <w:jc w:val="center"/>
        <w:rPr>
          <w:rFonts w:ascii="Arial" w:hAnsi="Arial" w:cs="Arial"/>
          <w:b/>
          <w:sz w:val="28"/>
          <w:szCs w:val="28"/>
        </w:rPr>
      </w:pPr>
    </w:p>
    <w:p w:rsidR="007B693A" w:rsidP="00950D65" w:rsidRDefault="007B693A">
      <w:pPr>
        <w:jc w:val="both"/>
      </w:pPr>
    </w:p>
    <w:p w:rsidR="00DC568A" w:rsidP="00950D65" w:rsidRDefault="00DC568A">
      <w:pPr>
        <w:jc w:val="both"/>
      </w:pPr>
    </w:p>
    <w:tbl>
      <w:tblPr>
        <w:tblW w:w="9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3"/>
        <w:gridCol w:w="2555"/>
        <w:gridCol w:w="5155"/>
        <w:gridCol w:w="7"/>
        <w:gridCol w:w="7"/>
      </w:tblGrid>
      <w:tr w:rsidR="000F33E6" w:rsidTr="00396F26">
        <w:trPr>
          <w:gridAfter w:val="1"/>
          <w:wAfter w:w="7" w:type="dxa"/>
          <w:tblHeader/>
        </w:trPr>
        <w:tc>
          <w:tcPr>
            <w:tcW w:w="1413" w:type="dxa"/>
            <w:shd w:val="clear" w:color="auto" w:fill="auto"/>
            <w:vAlign w:val="center"/>
          </w:tcPr>
          <w:p w:rsidRPr="00B560AA" w:rsidR="007B693A" w:rsidP="00CE7C62" w:rsidRDefault="007B693A">
            <w:pPr>
              <w:pStyle w:val="Heading1"/>
              <w:spacing w:before="120" w:after="120"/>
              <w:jc w:val="center"/>
              <w:rPr>
                <w:rFonts w:ascii="Arial" w:hAnsi="Arial" w:cs="Arial"/>
                <w:sz w:val="22"/>
                <w:szCs w:val="22"/>
              </w:rPr>
            </w:pPr>
            <w:r>
              <w:rPr>
                <w:rFonts w:ascii="Arial" w:hAnsi="Arial"/>
                <w:sz w:val="22"/>
                <w:szCs w:val="22"/>
              </w:rPr>
              <w:t>Gândiți-vă la...</w:t>
            </w:r>
          </w:p>
        </w:tc>
        <w:tc>
          <w:tcPr>
            <w:tcW w:w="7717" w:type="dxa"/>
            <w:gridSpan w:val="3"/>
            <w:shd w:val="clear" w:color="auto" w:fill="auto"/>
            <w:vAlign w:val="center"/>
          </w:tcPr>
          <w:p w:rsidRPr="00B560AA" w:rsidR="007B693A" w:rsidP="00CE7C62" w:rsidRDefault="007B693A">
            <w:pPr>
              <w:spacing w:before="120" w:after="120"/>
              <w:jc w:val="center"/>
              <w:rPr>
                <w:rFonts w:ascii="Arial" w:hAnsi="Arial" w:cs="Arial"/>
                <w:b/>
                <w:sz w:val="22"/>
                <w:szCs w:val="22"/>
              </w:rPr>
            </w:pPr>
            <w:r>
              <w:rPr>
                <w:rFonts w:ascii="Arial" w:hAnsi="Arial"/>
                <w:b/>
                <w:sz w:val="22"/>
                <w:szCs w:val="22"/>
              </w:rPr>
              <w:t>Acțiuni</w:t>
            </w:r>
          </w:p>
        </w:tc>
      </w:tr>
      <w:tr w:rsidR="000F33E6" w:rsidTr="00396F26">
        <w:trPr>
          <w:gridAfter w:val="2"/>
          <w:wAfter w:w="14" w:type="dxa"/>
          <w:cantSplit/>
          <w:trHeight w:val="1701"/>
        </w:trPr>
        <w:tc>
          <w:tcPr>
            <w:tcW w:w="1413" w:type="dxa"/>
            <w:vMerge w:val="restart"/>
            <w:shd w:val="clear" w:color="auto" w:fill="auto"/>
            <w:textDirection w:val="btLr"/>
            <w:vAlign w:val="center"/>
          </w:tcPr>
          <w:p w:rsidRPr="00B560AA" w:rsidR="00FD479A" w:rsidP="00CE7C62" w:rsidRDefault="00FD479A">
            <w:pPr>
              <w:spacing w:before="120" w:after="120"/>
              <w:ind w:left="113" w:right="113"/>
              <w:jc w:val="center"/>
              <w:rPr>
                <w:rFonts w:ascii="Arial" w:hAnsi="Arial" w:cs="Arial"/>
                <w:b/>
                <w:sz w:val="22"/>
                <w:szCs w:val="22"/>
              </w:rPr>
            </w:pPr>
            <w:r>
              <w:rPr>
                <w:rFonts w:ascii="Arial" w:hAnsi="Arial"/>
                <w:b/>
                <w:sz w:val="22"/>
                <w:szCs w:val="22"/>
              </w:rPr>
              <w:t>Integrarea lucrătorilor</w:t>
            </w:r>
          </w:p>
        </w:tc>
        <w:tc>
          <w:tcPr>
            <w:tcW w:w="2555" w:type="dxa"/>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Dosarul de bun venit</w:t>
            </w:r>
          </w:p>
        </w:tc>
        <w:tc>
          <w:tcPr>
            <w:tcW w:w="5155" w:type="dxa"/>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sz w:val="22"/>
                <w:szCs w:val="22"/>
              </w:rPr>
              <w:t>Un dosar de bun venit este o completare utilă a procedurii oficiale de integrare a noilor angajați. Dosarul poate conține informații despre zona locală, cum ar fi legături de transport, indicații de ajuns la locul de muncă, o hartă și detalii despre serviciile utile care există în apropiere.</w:t>
            </w:r>
          </w:p>
        </w:tc>
      </w:tr>
      <w:tr w:rsidR="000F33E6" w:rsidTr="00396F26">
        <w:trPr>
          <w:gridAfter w:val="2"/>
          <w:wAfter w:w="14" w:type="dxa"/>
          <w:cantSplit/>
          <w:trHeight w:val="1701"/>
        </w:trPr>
        <w:tc>
          <w:tcPr>
            <w:tcW w:w="1413"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555"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Formalități legale și administrative</w:t>
            </w:r>
          </w:p>
        </w:tc>
        <w:tc>
          <w:tcPr>
            <w:tcW w:w="5155" w:type="dxa"/>
            <w:tcBorders>
              <w:bottom w:val="single" w:color="auto" w:sz="4" w:space="0"/>
            </w:tcBorders>
            <w:shd w:val="clear" w:color="auto" w:fill="auto"/>
            <w:vAlign w:val="center"/>
          </w:tcPr>
          <w:p w:rsidRPr="00B560AA" w:rsidR="00FD479A" w:rsidP="00CE7C62" w:rsidRDefault="00D06991">
            <w:pPr>
              <w:spacing w:before="120" w:after="120"/>
              <w:rPr>
                <w:rFonts w:ascii="Arial" w:hAnsi="Arial" w:cs="Arial"/>
                <w:sz w:val="22"/>
                <w:szCs w:val="22"/>
              </w:rPr>
            </w:pPr>
            <w:r>
              <w:rPr>
                <w:rFonts w:ascii="Arial" w:hAnsi="Arial"/>
                <w:sz w:val="22"/>
                <w:szCs w:val="22"/>
              </w:rPr>
              <w:t>Lucrătorii care trebuie să se înregistreze la autorități pot solicita o pauză de la locul de muncă. Luați în considerare perioada de timp necesară pentru a solicita un număr de securitate socială, a depune un document de înregistrare sau a îndeplini alte formalități cerute de autorități.</w:t>
            </w:r>
          </w:p>
        </w:tc>
      </w:tr>
      <w:tr w:rsidR="000F33E6" w:rsidTr="00396F26">
        <w:trPr>
          <w:gridAfter w:val="2"/>
          <w:wAfter w:w="14" w:type="dxa"/>
          <w:cantSplit/>
          <w:trHeight w:val="1701"/>
        </w:trPr>
        <w:tc>
          <w:tcPr>
            <w:tcW w:w="1413"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555"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 xml:space="preserve">Aspecte legate de familie și de instalare </w:t>
            </w:r>
          </w:p>
        </w:tc>
        <w:tc>
          <w:tcPr>
            <w:tcW w:w="5155" w:type="dxa"/>
            <w:tcBorders>
              <w:bottom w:val="single" w:color="auto" w:sz="4" w:space="0"/>
            </w:tcBorders>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sz w:val="22"/>
                <w:szCs w:val="22"/>
              </w:rPr>
              <w:t>Nu puteți fi răspunzător pentru toate aspectele legate de integrarea noilor angajați, dar luați în considerare situația lor și timpul de care au poate nevoie pentru a căuta o locuință, a vizita școli sau a-și sprijini familiile.</w:t>
            </w:r>
          </w:p>
        </w:tc>
      </w:tr>
      <w:tr w:rsidR="000F33E6" w:rsidTr="00396F26">
        <w:trPr>
          <w:gridAfter w:val="2"/>
          <w:wAfter w:w="14" w:type="dxa"/>
          <w:cantSplit/>
          <w:trHeight w:val="1701"/>
        </w:trPr>
        <w:tc>
          <w:tcPr>
            <w:tcW w:w="1413"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555"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 xml:space="preserve">Pregătirea lucrătorilor rezidenți </w:t>
            </w:r>
          </w:p>
        </w:tc>
        <w:tc>
          <w:tcPr>
            <w:tcW w:w="5155" w:type="dxa"/>
            <w:tcBorders>
              <w:bottom w:val="single" w:color="auto" w:sz="4" w:space="0"/>
            </w:tcBorders>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bCs/>
                <w:sz w:val="22"/>
                <w:szCs w:val="22"/>
              </w:rPr>
              <w:t>Implicați-i cât mai mult în procesul de recrutare pe lucrătorii existenți. Explicați-le ce acțiuni întreprindeți și de ce. Un eveniment de socializare îi va ajuta pe angajați să se cunoască între ei. Nu este bine ca angajații pe care îi aveți să se simtă amenințați de cei nou-veniți.</w:t>
            </w:r>
          </w:p>
        </w:tc>
      </w:tr>
      <w:tr w:rsidR="000F33E6" w:rsidTr="00396F26">
        <w:trPr>
          <w:gridAfter w:val="2"/>
          <w:wAfter w:w="14" w:type="dxa"/>
          <w:cantSplit/>
          <w:trHeight w:val="1701"/>
        </w:trPr>
        <w:tc>
          <w:tcPr>
            <w:tcW w:w="1413"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555" w:type="dxa"/>
            <w:shd w:val="clear" w:color="auto" w:fill="auto"/>
            <w:vAlign w:val="center"/>
          </w:tcPr>
          <w:p w:rsidRPr="00B560AA" w:rsidR="00FD479A" w:rsidP="00CE7C62" w:rsidRDefault="00FD479A">
            <w:pPr>
              <w:spacing w:before="120" w:after="120"/>
              <w:rPr>
                <w:rFonts w:ascii="Arial" w:hAnsi="Arial" w:cs="Arial"/>
                <w:b/>
                <w:sz w:val="22"/>
                <w:szCs w:val="22"/>
              </w:rPr>
            </w:pPr>
            <w:r>
              <w:rPr>
                <w:rFonts w:ascii="Arial" w:hAnsi="Arial"/>
                <w:b/>
                <w:sz w:val="22"/>
                <w:szCs w:val="22"/>
              </w:rPr>
              <w:t>Mentorat</w:t>
            </w:r>
          </w:p>
        </w:tc>
        <w:tc>
          <w:tcPr>
            <w:tcW w:w="5155" w:type="dxa"/>
            <w:shd w:val="clear" w:color="auto" w:fill="auto"/>
            <w:vAlign w:val="center"/>
          </w:tcPr>
          <w:p w:rsidRPr="00B560AA" w:rsidR="00FD479A" w:rsidP="00CE7C62" w:rsidRDefault="00FD479A">
            <w:pPr>
              <w:spacing w:before="120" w:after="120"/>
              <w:rPr>
                <w:rFonts w:ascii="Arial" w:hAnsi="Arial" w:cs="Arial"/>
                <w:bCs/>
                <w:sz w:val="22"/>
                <w:szCs w:val="22"/>
              </w:rPr>
            </w:pPr>
            <w:r>
              <w:rPr>
                <w:rFonts w:ascii="Arial" w:hAnsi="Arial"/>
                <w:sz w:val="22"/>
                <w:szCs w:val="22"/>
              </w:rPr>
              <w:t>Desemnarea unui mentor care să-l îndrume pe angajat în privința aspectelor culturale de la locul de muncă, la rutina de lucru și la elementele sociale ale noului său loc de muncă este o măsură pozitivă, menită să sprijine integrarea la locul de muncă. Mentorul poate fi o persoană care a trecut printr-o experiență similară.</w:t>
            </w:r>
          </w:p>
        </w:tc>
      </w:tr>
      <w:tr w:rsidR="000F33E6" w:rsidTr="00396F26">
        <w:tc>
          <w:tcPr>
            <w:tcW w:w="1413" w:type="dxa"/>
            <w:vMerge w:val="restart"/>
            <w:shd w:val="clear" w:color="auto" w:fill="auto"/>
            <w:textDirection w:val="btLr"/>
            <w:vAlign w:val="center"/>
          </w:tcPr>
          <w:p w:rsidRPr="00B560AA" w:rsidR="009E1667" w:rsidP="003F7758" w:rsidRDefault="009E1667">
            <w:pPr>
              <w:keepNext/>
              <w:spacing w:before="120" w:after="120"/>
              <w:ind w:left="113" w:right="113"/>
              <w:jc w:val="center"/>
              <w:rPr>
                <w:rFonts w:ascii="Arial" w:hAnsi="Arial" w:cs="Arial"/>
                <w:b/>
                <w:sz w:val="22"/>
                <w:szCs w:val="22"/>
              </w:rPr>
            </w:pPr>
            <w:r>
              <w:rPr>
                <w:rFonts w:ascii="Arial" w:hAnsi="Arial"/>
                <w:b/>
                <w:sz w:val="22"/>
                <w:szCs w:val="22"/>
              </w:rPr>
              <w:lastRenderedPageBreak/>
              <w:t>Condiții la locul de muncă</w:t>
            </w:r>
          </w:p>
        </w:tc>
        <w:tc>
          <w:tcPr>
            <w:tcW w:w="2555" w:type="dxa"/>
            <w:shd w:val="clear" w:color="auto" w:fill="auto"/>
            <w:vAlign w:val="center"/>
          </w:tcPr>
          <w:p w:rsidRPr="00B560AA" w:rsidR="009E1667" w:rsidP="003F7758" w:rsidRDefault="009E1667">
            <w:pPr>
              <w:keepNext/>
              <w:keepLines/>
              <w:spacing w:before="120" w:after="120"/>
              <w:rPr>
                <w:rFonts w:ascii="Arial" w:hAnsi="Arial" w:cs="Arial"/>
                <w:b/>
                <w:sz w:val="22"/>
                <w:szCs w:val="22"/>
              </w:rPr>
            </w:pPr>
            <w:r>
              <w:rPr>
                <w:rFonts w:ascii="Arial" w:hAnsi="Arial"/>
                <w:b/>
                <w:sz w:val="22"/>
                <w:szCs w:val="22"/>
              </w:rPr>
              <w:t>Condiții de muncă</w:t>
            </w:r>
          </w:p>
        </w:tc>
        <w:tc>
          <w:tcPr>
            <w:tcW w:w="5169" w:type="dxa"/>
            <w:gridSpan w:val="3"/>
            <w:shd w:val="clear" w:color="auto" w:fill="auto"/>
            <w:vAlign w:val="center"/>
          </w:tcPr>
          <w:p w:rsidRPr="00B560AA" w:rsidR="009E1667" w:rsidP="003F7758" w:rsidRDefault="009E1667">
            <w:pPr>
              <w:keepNext/>
              <w:keepLines/>
              <w:spacing w:before="120" w:after="120"/>
              <w:rPr>
                <w:rFonts w:ascii="Arial" w:hAnsi="Arial" w:cs="Arial"/>
                <w:sz w:val="22"/>
                <w:szCs w:val="22"/>
              </w:rPr>
            </w:pPr>
            <w:r>
              <w:rPr>
                <w:rFonts w:ascii="Arial" w:hAnsi="Arial"/>
                <w:sz w:val="22"/>
                <w:szCs w:val="22"/>
              </w:rPr>
              <w:t>Lucrătorii străini au dreptul la aceleași condiții de muncă în conformitate cu legislația UE și cu cea națională. Asigurați-vă că acordurile contractuale cu noii angajați sunt echitabile și nediscriminatorii.</w:t>
            </w:r>
          </w:p>
        </w:tc>
      </w:tr>
      <w:tr w:rsidR="000F33E6" w:rsidTr="00396F26">
        <w:tc>
          <w:tcPr>
            <w:tcW w:w="1413" w:type="dxa"/>
            <w:vMerge/>
            <w:shd w:val="clear" w:color="auto" w:fill="auto"/>
            <w:textDirection w:val="btLr"/>
          </w:tcPr>
          <w:p w:rsidRPr="00B560AA" w:rsidR="009E1667" w:rsidP="00CE7C62" w:rsidRDefault="009E1667">
            <w:pPr>
              <w:spacing w:before="120" w:after="120"/>
              <w:ind w:left="113" w:right="113"/>
              <w:jc w:val="center"/>
              <w:rPr>
                <w:rFonts w:ascii="Arial" w:hAnsi="Arial" w:cs="Arial"/>
                <w:b/>
                <w:sz w:val="22"/>
                <w:szCs w:val="22"/>
              </w:rPr>
            </w:pPr>
          </w:p>
        </w:tc>
        <w:tc>
          <w:tcPr>
            <w:tcW w:w="2555" w:type="dxa"/>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Sănătate și siguranță</w:t>
            </w:r>
          </w:p>
        </w:tc>
        <w:tc>
          <w:tcPr>
            <w:tcW w:w="5169" w:type="dxa"/>
            <w:gridSpan w:val="3"/>
            <w:shd w:val="clear" w:color="auto" w:fill="auto"/>
            <w:vAlign w:val="center"/>
          </w:tcPr>
          <w:p w:rsidRPr="00B560AA" w:rsidR="009E1667" w:rsidP="00CE7C62" w:rsidRDefault="009E1667">
            <w:pPr>
              <w:spacing w:before="120" w:after="120"/>
              <w:rPr>
                <w:rFonts w:ascii="Arial" w:hAnsi="Arial" w:cs="Arial"/>
                <w:sz w:val="22"/>
                <w:szCs w:val="22"/>
              </w:rPr>
            </w:pPr>
            <w:r>
              <w:rPr>
                <w:rFonts w:ascii="Arial" w:hAnsi="Arial"/>
                <w:sz w:val="22"/>
                <w:szCs w:val="22"/>
              </w:rPr>
              <w:t>O atenție suplimentară ar trebui acordată familiarizării noilor angajați din străinătate cu măsurile de sănătate, siguranță și securitate. S-ar putea să fie nevoie să oferiți sprijin suplimentar și să le testați cunoștințele cu privire la ceea ce trebuie să facă în cazul unui exercițiu de incendiu sau în alte situații de urgență.</w:t>
            </w:r>
          </w:p>
        </w:tc>
      </w:tr>
      <w:tr w:rsidR="000F33E6" w:rsidTr="00396F26">
        <w:tc>
          <w:tcPr>
            <w:tcW w:w="1413" w:type="dxa"/>
            <w:vMerge/>
            <w:shd w:val="clear" w:color="auto" w:fill="auto"/>
            <w:textDirection w:val="btLr"/>
          </w:tcPr>
          <w:p w:rsidRPr="00B560AA" w:rsidR="009E1667" w:rsidP="00CE7C62" w:rsidRDefault="009E1667">
            <w:pPr>
              <w:spacing w:before="120" w:after="120"/>
              <w:ind w:left="113" w:right="113"/>
              <w:jc w:val="center"/>
              <w:rPr>
                <w:rFonts w:ascii="Arial" w:hAnsi="Arial" w:cs="Arial"/>
                <w:b/>
                <w:sz w:val="22"/>
                <w:szCs w:val="22"/>
              </w:rPr>
            </w:pPr>
          </w:p>
        </w:tc>
        <w:tc>
          <w:tcPr>
            <w:tcW w:w="2555" w:type="dxa"/>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Formare</w:t>
            </w:r>
          </w:p>
        </w:tc>
        <w:tc>
          <w:tcPr>
            <w:tcW w:w="5169" w:type="dxa"/>
            <w:gridSpan w:val="3"/>
            <w:shd w:val="clear" w:color="auto" w:fill="auto"/>
            <w:vAlign w:val="center"/>
          </w:tcPr>
          <w:p w:rsidRPr="00B560AA" w:rsidR="00A328F2" w:rsidP="00CE7C62" w:rsidRDefault="009E1667">
            <w:pPr>
              <w:spacing w:before="120" w:after="120"/>
              <w:rPr>
                <w:rFonts w:ascii="Arial" w:hAnsi="Arial" w:cs="Arial"/>
                <w:sz w:val="22"/>
                <w:szCs w:val="22"/>
              </w:rPr>
            </w:pPr>
            <w:r>
              <w:rPr>
                <w:rFonts w:ascii="Arial" w:hAnsi="Arial"/>
                <w:sz w:val="22"/>
                <w:szCs w:val="22"/>
              </w:rPr>
              <w:t>Accesul la oportunități de formare și dezvoltare este important pentru toți angajații, dar s-ar putea să fie necesar să adaptați modalitățile de formare folosite pentru lucrătorii din străinătate, dacă aceștia nu sunt familiarizați cu limba sau cu echipamentele tehnice pe care le vor utiliza.</w:t>
            </w:r>
          </w:p>
        </w:tc>
      </w:tr>
      <w:tr w:rsidR="000F33E6" w:rsidTr="00396F26">
        <w:trPr>
          <w:trHeight w:val="1022"/>
        </w:trPr>
        <w:tc>
          <w:tcPr>
            <w:tcW w:w="1413" w:type="dxa"/>
            <w:vMerge/>
            <w:shd w:val="clear" w:color="auto" w:fill="auto"/>
          </w:tcPr>
          <w:p w:rsidRPr="00B560AA" w:rsidR="009E1667" w:rsidP="00CE7C62" w:rsidRDefault="009E1667">
            <w:pPr>
              <w:spacing w:before="120" w:after="120"/>
              <w:jc w:val="center"/>
              <w:rPr>
                <w:rFonts w:ascii="Arial" w:hAnsi="Arial" w:cs="Arial"/>
                <w:b/>
                <w:sz w:val="22"/>
                <w:szCs w:val="22"/>
              </w:rPr>
            </w:pPr>
          </w:p>
        </w:tc>
        <w:tc>
          <w:tcPr>
            <w:tcW w:w="2555" w:type="dxa"/>
            <w:tcBorders>
              <w:bottom w:val="single" w:color="auto" w:sz="4" w:space="0"/>
            </w:tcBorders>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Aspecte privind păstrarea angajaților</w:t>
            </w:r>
          </w:p>
        </w:tc>
        <w:tc>
          <w:tcPr>
            <w:tcW w:w="5169" w:type="dxa"/>
            <w:gridSpan w:val="3"/>
            <w:tcBorders>
              <w:bottom w:val="single" w:color="auto" w:sz="4" w:space="0"/>
            </w:tcBorders>
            <w:shd w:val="clear" w:color="auto" w:fill="auto"/>
            <w:vAlign w:val="center"/>
          </w:tcPr>
          <w:p w:rsidRPr="00B560AA" w:rsidR="009E1667" w:rsidP="00CE7C62" w:rsidRDefault="009E1667">
            <w:pPr>
              <w:spacing w:before="120" w:after="120"/>
              <w:rPr>
                <w:rFonts w:ascii="Arial" w:hAnsi="Arial" w:cs="Arial"/>
                <w:sz w:val="22"/>
                <w:szCs w:val="22"/>
              </w:rPr>
            </w:pPr>
            <w:r>
              <w:rPr>
                <w:rFonts w:ascii="Arial" w:hAnsi="Arial"/>
                <w:sz w:val="22"/>
                <w:szCs w:val="22"/>
              </w:rPr>
              <w:t>Dacă aveți nevoie ca angajarea noilor lucrători să fie pe termen lung, încercați să anticipați problemele care ar putea afecta păstrarea lor la locul de muncă. Trebuie să se întoarcă acasă de Crăciun? Sunt mulțumiți de condițiile de viață și de muncă?</w:t>
            </w:r>
          </w:p>
        </w:tc>
      </w:tr>
    </w:tbl>
    <w:p w:rsidRPr="0042019A" w:rsidR="00206703" w:rsidP="00CE7C62" w:rsidRDefault="00206703">
      <w:pPr>
        <w:spacing w:before="120" w:after="1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72"/>
        <w:gridCol w:w="5151"/>
      </w:tblGrid>
      <w:tr w:rsidR="000F33E6" w:rsidTr="00CE7C62">
        <w:trPr>
          <w:trHeight w:val="1022"/>
        </w:trPr>
        <w:tc>
          <w:tcPr>
            <w:tcW w:w="3972" w:type="dxa"/>
            <w:shd w:val="clear" w:color="auto" w:fill="auto"/>
            <w:vAlign w:val="center"/>
          </w:tcPr>
          <w:p w:rsidRPr="00B560AA" w:rsidR="00AB52D3" w:rsidP="00CE7C62" w:rsidRDefault="00AB52D3">
            <w:pPr>
              <w:spacing w:before="120" w:after="120"/>
              <w:rPr>
                <w:rFonts w:ascii="Arial" w:hAnsi="Arial" w:cs="Arial"/>
                <w:b/>
              </w:rPr>
            </w:pPr>
            <w:r>
              <w:rPr>
                <w:rFonts w:ascii="Arial" w:hAnsi="Arial"/>
                <w:b/>
              </w:rPr>
              <w:t>Împărtășiți-vă experiența!</w:t>
            </w:r>
          </w:p>
        </w:tc>
        <w:tc>
          <w:tcPr>
            <w:tcW w:w="5151" w:type="dxa"/>
            <w:shd w:val="clear" w:color="auto" w:fill="auto"/>
            <w:vAlign w:val="center"/>
          </w:tcPr>
          <w:p w:rsidRPr="00B560AA" w:rsidR="00AB52D3" w:rsidP="00CE7C62" w:rsidRDefault="00AB52D3">
            <w:pPr>
              <w:spacing w:before="120" w:after="120"/>
              <w:rPr>
                <w:rFonts w:ascii="Arial" w:hAnsi="Arial" w:cs="Arial"/>
                <w:sz w:val="22"/>
                <w:szCs w:val="22"/>
              </w:rPr>
            </w:pPr>
            <w:r>
              <w:rPr>
                <w:rFonts w:ascii="Arial" w:hAnsi="Arial"/>
                <w:sz w:val="22"/>
                <w:szCs w:val="22"/>
              </w:rPr>
              <w:t xml:space="preserve">Dacă experiența dumneavoastră de recrutare în străinătate prezintă interes pentru alții, </w:t>
            </w:r>
            <w:r>
              <w:rPr>
                <w:rFonts w:ascii="Arial" w:hAnsi="Arial"/>
                <w:sz w:val="22"/>
                <w:szCs w:val="22"/>
                <w:u w:val="single"/>
              </w:rPr>
              <w:t>vă rugăm să ne informați</w:t>
            </w:r>
            <w:r>
              <w:rPr>
                <w:rFonts w:ascii="Arial" w:hAnsi="Arial"/>
                <w:sz w:val="22"/>
                <w:szCs w:val="22"/>
              </w:rPr>
              <w:t>! Povestea întreprinderii dumneavoastră ar putea să fie publicată pe site-ul nostru și să îi încurajeze pe alți angajatori care au ezitat să recruteze din altă parte a Europei. Ce a mers bine? V-ați confruntat cu obstacole? Cum s</w:t>
            </w:r>
            <w:r>
              <w:rPr>
                <w:rFonts w:ascii="Arial" w:hAnsi="Arial"/>
                <w:sz w:val="22"/>
                <w:szCs w:val="22"/>
              </w:rPr>
              <w:noBreakHyphen/>
              <w:t>au acomodat angajații dumneavoastră?</w:t>
            </w:r>
          </w:p>
          <w:p w:rsidRPr="00B560AA" w:rsidR="00AB52D3" w:rsidP="00CE7C62" w:rsidRDefault="00AB52D3">
            <w:pPr>
              <w:pStyle w:val="Pa2"/>
              <w:spacing w:before="120" w:after="120"/>
              <w:rPr>
                <w:rFonts w:ascii="Arial" w:hAnsi="Arial" w:cs="Arial"/>
                <w:sz w:val="22"/>
                <w:szCs w:val="22"/>
              </w:rPr>
            </w:pPr>
            <w:r>
              <w:rPr>
                <w:rFonts w:ascii="Arial" w:hAnsi="Arial"/>
                <w:sz w:val="22"/>
                <w:szCs w:val="22"/>
              </w:rPr>
              <w:t xml:space="preserve">Puteți trimite povestea dumneavoastră la următoarea adresă: </w:t>
            </w:r>
          </w:p>
        </w:tc>
      </w:tr>
    </w:tbl>
    <w:p w:rsidRPr="001B769C" w:rsidR="00C3223F" w:rsidRDefault="00C3223F"/>
    <w:sectPr w:rsidRPr="001B769C" w:rsidR="00C3223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80" w:rsidRDefault="00DD3280">
      <w:r>
        <w:separator/>
      </w:r>
    </w:p>
  </w:endnote>
  <w:endnote w:type="continuationSeparator" w:id="0">
    <w:p w:rsidR="00DD3280" w:rsidRDefault="00DD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OQRLS+MyriadPro-Bold">
    <w:altName w:val="Myriad Pro"/>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703" w:rsidP="004073D9" w:rsidRDefault="00206703">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06703" w:rsidRDefault="00206703">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06703" w:rsidP="004073D9" w:rsidRDefault="00206703">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CE7C62">
      <w:rPr>
        <w:rStyle w:val="PageNumber"/>
        <w:rFonts w:ascii="Arial" w:hAnsi="Arial" w:cs="Arial"/>
        <w:sz w:val="18"/>
        <w:szCs w:val="18"/>
      </w:rPr>
      <w:t>2</w:t>
    </w:r>
    <w:r w:rsidRPr="006C3AA2">
      <w:rPr>
        <w:rStyle w:val="PageNumber"/>
        <w:rFonts w:ascii="Arial" w:hAnsi="Arial" w:cs="Arial"/>
        <w:sz w:val="18"/>
        <w:szCs w:val="18"/>
      </w:rPr>
      <w:fldChar w:fldCharType="end"/>
    </w:r>
  </w:p>
  <w:p w:rsidR="00206703" w:rsidRDefault="0020670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80" w:rsidRDefault="00DD3280">
      <w:r>
        <w:separator/>
      </w:r>
    </w:p>
  </w:footnote>
  <w:footnote w:type="continuationSeparator" w:id="0">
    <w:p w:rsidR="00DD3280" w:rsidRDefault="00DD3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042B6"/>
    <w:rsid w:val="00015B59"/>
    <w:rsid w:val="00026E88"/>
    <w:rsid w:val="000500F8"/>
    <w:rsid w:val="00061562"/>
    <w:rsid w:val="00064DB1"/>
    <w:rsid w:val="0006598A"/>
    <w:rsid w:val="00070A66"/>
    <w:rsid w:val="00080240"/>
    <w:rsid w:val="0008372F"/>
    <w:rsid w:val="00095734"/>
    <w:rsid w:val="000E70A0"/>
    <w:rsid w:val="000F2865"/>
    <w:rsid w:val="000F33E6"/>
    <w:rsid w:val="00100A8B"/>
    <w:rsid w:val="001012FF"/>
    <w:rsid w:val="00106B52"/>
    <w:rsid w:val="00111484"/>
    <w:rsid w:val="00114446"/>
    <w:rsid w:val="0011596B"/>
    <w:rsid w:val="0016112F"/>
    <w:rsid w:val="00164996"/>
    <w:rsid w:val="00176E24"/>
    <w:rsid w:val="0018218D"/>
    <w:rsid w:val="001A3B94"/>
    <w:rsid w:val="001B2FDE"/>
    <w:rsid w:val="001B769C"/>
    <w:rsid w:val="001C30F1"/>
    <w:rsid w:val="001C59A2"/>
    <w:rsid w:val="001D2D18"/>
    <w:rsid w:val="001D4969"/>
    <w:rsid w:val="001D72DE"/>
    <w:rsid w:val="001E0C19"/>
    <w:rsid w:val="001E138C"/>
    <w:rsid w:val="001E24EB"/>
    <w:rsid w:val="001E426B"/>
    <w:rsid w:val="00206703"/>
    <w:rsid w:val="002178D9"/>
    <w:rsid w:val="00233A7B"/>
    <w:rsid w:val="0023745F"/>
    <w:rsid w:val="002431BD"/>
    <w:rsid w:val="00251033"/>
    <w:rsid w:val="00265E93"/>
    <w:rsid w:val="002753C6"/>
    <w:rsid w:val="00283AEF"/>
    <w:rsid w:val="0028602D"/>
    <w:rsid w:val="00292D82"/>
    <w:rsid w:val="002B2B5A"/>
    <w:rsid w:val="002B32E5"/>
    <w:rsid w:val="002C1A2B"/>
    <w:rsid w:val="002C60B9"/>
    <w:rsid w:val="002E63EC"/>
    <w:rsid w:val="002F7BA1"/>
    <w:rsid w:val="00303C1E"/>
    <w:rsid w:val="00315066"/>
    <w:rsid w:val="00333383"/>
    <w:rsid w:val="003427F7"/>
    <w:rsid w:val="00353ACC"/>
    <w:rsid w:val="00376EBF"/>
    <w:rsid w:val="00396F26"/>
    <w:rsid w:val="003B7E50"/>
    <w:rsid w:val="003C35F7"/>
    <w:rsid w:val="003E21BE"/>
    <w:rsid w:val="003F592C"/>
    <w:rsid w:val="003F655B"/>
    <w:rsid w:val="003F7758"/>
    <w:rsid w:val="00402EFD"/>
    <w:rsid w:val="0040568A"/>
    <w:rsid w:val="004073D9"/>
    <w:rsid w:val="00414457"/>
    <w:rsid w:val="0042019A"/>
    <w:rsid w:val="00421D2C"/>
    <w:rsid w:val="00441D4C"/>
    <w:rsid w:val="00444F80"/>
    <w:rsid w:val="004676FF"/>
    <w:rsid w:val="00470008"/>
    <w:rsid w:val="00471C97"/>
    <w:rsid w:val="004844A8"/>
    <w:rsid w:val="00496F1C"/>
    <w:rsid w:val="004A541D"/>
    <w:rsid w:val="004B2B93"/>
    <w:rsid w:val="004B66E2"/>
    <w:rsid w:val="004B702C"/>
    <w:rsid w:val="004D6166"/>
    <w:rsid w:val="004E1C74"/>
    <w:rsid w:val="004E57FD"/>
    <w:rsid w:val="004E6123"/>
    <w:rsid w:val="004F59D9"/>
    <w:rsid w:val="00503C74"/>
    <w:rsid w:val="005051EB"/>
    <w:rsid w:val="00514140"/>
    <w:rsid w:val="005231D5"/>
    <w:rsid w:val="00541CE9"/>
    <w:rsid w:val="005445E5"/>
    <w:rsid w:val="00557C4D"/>
    <w:rsid w:val="00561392"/>
    <w:rsid w:val="00583795"/>
    <w:rsid w:val="00587241"/>
    <w:rsid w:val="0059356B"/>
    <w:rsid w:val="005954BF"/>
    <w:rsid w:val="005B25F9"/>
    <w:rsid w:val="005B646B"/>
    <w:rsid w:val="005C75D7"/>
    <w:rsid w:val="0060387C"/>
    <w:rsid w:val="006250DC"/>
    <w:rsid w:val="00633130"/>
    <w:rsid w:val="006410B5"/>
    <w:rsid w:val="00641CF0"/>
    <w:rsid w:val="00655D49"/>
    <w:rsid w:val="00657F9F"/>
    <w:rsid w:val="00684E67"/>
    <w:rsid w:val="006926E1"/>
    <w:rsid w:val="006A23A2"/>
    <w:rsid w:val="006C19EA"/>
    <w:rsid w:val="006C3AA2"/>
    <w:rsid w:val="0072665F"/>
    <w:rsid w:val="007447CD"/>
    <w:rsid w:val="0077196C"/>
    <w:rsid w:val="00797A71"/>
    <w:rsid w:val="007A0D4C"/>
    <w:rsid w:val="007A2C43"/>
    <w:rsid w:val="007B693A"/>
    <w:rsid w:val="007D000D"/>
    <w:rsid w:val="007F4830"/>
    <w:rsid w:val="007F55EF"/>
    <w:rsid w:val="007F7C91"/>
    <w:rsid w:val="00806276"/>
    <w:rsid w:val="00807BB7"/>
    <w:rsid w:val="00822C84"/>
    <w:rsid w:val="00835E94"/>
    <w:rsid w:val="008401AB"/>
    <w:rsid w:val="008606A2"/>
    <w:rsid w:val="00871529"/>
    <w:rsid w:val="00873CB0"/>
    <w:rsid w:val="008824C9"/>
    <w:rsid w:val="00884B93"/>
    <w:rsid w:val="00887450"/>
    <w:rsid w:val="00896148"/>
    <w:rsid w:val="008A7FC4"/>
    <w:rsid w:val="008B3DEA"/>
    <w:rsid w:val="008D4E51"/>
    <w:rsid w:val="008E0035"/>
    <w:rsid w:val="008E399A"/>
    <w:rsid w:val="008E41BF"/>
    <w:rsid w:val="008E57CB"/>
    <w:rsid w:val="008F1C70"/>
    <w:rsid w:val="008F4BB3"/>
    <w:rsid w:val="009070FF"/>
    <w:rsid w:val="00915416"/>
    <w:rsid w:val="0092275E"/>
    <w:rsid w:val="00950D65"/>
    <w:rsid w:val="00953D5C"/>
    <w:rsid w:val="00975C4D"/>
    <w:rsid w:val="00993AC6"/>
    <w:rsid w:val="00993D5D"/>
    <w:rsid w:val="009A44E3"/>
    <w:rsid w:val="009E1667"/>
    <w:rsid w:val="009F52CC"/>
    <w:rsid w:val="00A0701E"/>
    <w:rsid w:val="00A300A1"/>
    <w:rsid w:val="00A328F2"/>
    <w:rsid w:val="00A421D0"/>
    <w:rsid w:val="00A43258"/>
    <w:rsid w:val="00A70E74"/>
    <w:rsid w:val="00A94CED"/>
    <w:rsid w:val="00A96157"/>
    <w:rsid w:val="00AB52D3"/>
    <w:rsid w:val="00AC0AC1"/>
    <w:rsid w:val="00AC3465"/>
    <w:rsid w:val="00AD241A"/>
    <w:rsid w:val="00AF2066"/>
    <w:rsid w:val="00B46D76"/>
    <w:rsid w:val="00B560AA"/>
    <w:rsid w:val="00B8399F"/>
    <w:rsid w:val="00B84819"/>
    <w:rsid w:val="00B87853"/>
    <w:rsid w:val="00B9773E"/>
    <w:rsid w:val="00BA1F95"/>
    <w:rsid w:val="00BB29E4"/>
    <w:rsid w:val="00BC5E48"/>
    <w:rsid w:val="00BD033C"/>
    <w:rsid w:val="00BE15B9"/>
    <w:rsid w:val="00BF3D03"/>
    <w:rsid w:val="00C27A6E"/>
    <w:rsid w:val="00C3223F"/>
    <w:rsid w:val="00C33941"/>
    <w:rsid w:val="00C51ED6"/>
    <w:rsid w:val="00C5200A"/>
    <w:rsid w:val="00C525D4"/>
    <w:rsid w:val="00CC2C30"/>
    <w:rsid w:val="00CE2B47"/>
    <w:rsid w:val="00CE71D9"/>
    <w:rsid w:val="00CE7C62"/>
    <w:rsid w:val="00CF44FA"/>
    <w:rsid w:val="00CF735B"/>
    <w:rsid w:val="00D03499"/>
    <w:rsid w:val="00D06991"/>
    <w:rsid w:val="00D21870"/>
    <w:rsid w:val="00D24597"/>
    <w:rsid w:val="00D31040"/>
    <w:rsid w:val="00D349C0"/>
    <w:rsid w:val="00D402C2"/>
    <w:rsid w:val="00D40F1A"/>
    <w:rsid w:val="00DB673E"/>
    <w:rsid w:val="00DC0295"/>
    <w:rsid w:val="00DC2000"/>
    <w:rsid w:val="00DC568A"/>
    <w:rsid w:val="00DC7B44"/>
    <w:rsid w:val="00DD3280"/>
    <w:rsid w:val="00E01F48"/>
    <w:rsid w:val="00E04D65"/>
    <w:rsid w:val="00E07D36"/>
    <w:rsid w:val="00E21B92"/>
    <w:rsid w:val="00E33857"/>
    <w:rsid w:val="00E50053"/>
    <w:rsid w:val="00E54091"/>
    <w:rsid w:val="00E65ED5"/>
    <w:rsid w:val="00E773C2"/>
    <w:rsid w:val="00ED64FD"/>
    <w:rsid w:val="00F0676A"/>
    <w:rsid w:val="00F60FF2"/>
    <w:rsid w:val="00F650D5"/>
    <w:rsid w:val="00F77E2F"/>
    <w:rsid w:val="00F85B99"/>
    <w:rsid w:val="00FB0234"/>
    <w:rsid w:val="00FC2746"/>
    <w:rsid w:val="00FD3D82"/>
    <w:rsid w:val="00FD479A"/>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40ED6DE"/>
  <w15:chartTrackingRefBased/>
  <w15:docId w15:val="{8C4BFC0D-21C9-4ACC-93C4-3DD1AE7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52D3"/>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odyText">
    <w:name w:val="Body Text"/>
    <w:basedOn w:val="Normal"/>
    <w:rsid w:val="000E70A0"/>
    <w:rPr>
      <w:b/>
      <w:bCs/>
    </w:rPr>
  </w:style>
  <w:style w:type="paragraph" w:customStyle="1" w:styleId="Pa2">
    <w:name w:val="Pa2"/>
    <w:basedOn w:val="Normal"/>
    <w:next w:val="Normal"/>
    <w:rsid w:val="00B46D76"/>
    <w:pPr>
      <w:autoSpaceDE w:val="0"/>
      <w:autoSpaceDN w:val="0"/>
      <w:adjustRightInd w:val="0"/>
      <w:spacing w:line="241" w:lineRule="atLeast"/>
    </w:pPr>
    <w:rPr>
      <w:rFonts w:ascii="HOQRLS+MyriadPro-Bold" w:hAnsi="HOQRLS+MyriadPro-Bold"/>
    </w:rPr>
  </w:style>
  <w:style w:type="character" w:customStyle="1" w:styleId="A14">
    <w:name w:val="A14"/>
    <w:rsid w:val="00B46D76"/>
    <w:rPr>
      <w:rFonts w:cs="HOQRLS+MyriadPro-Bold"/>
      <w:b/>
      <w:bCs/>
      <w:color w:val="000000"/>
      <w:sz w:val="23"/>
      <w:szCs w:val="23"/>
    </w:rPr>
  </w:style>
  <w:style w:type="character" w:styleId="FollowedHyperlink">
    <w:name w:val="FollowedHyperlink"/>
    <w:rsid w:val="006331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61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506</ap:Words>
  <ap:Characters>2803</ap:Characters>
  <ap:Application>Microsoft Office Word</ap:Application>
  <ap:DocSecurity>0</ap:DocSecurity>
  <ap:Lines>23</ap:Lines>
  <ap:Paragraphs>6</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3303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4</revision>
  <lastPrinted>2008-05-21T15:27:00.0000000Z</lastPrinted>
  <dcterms:created xsi:type="dcterms:W3CDTF">2021-05-26T07:39:00.0000000Z</dcterms:created>
  <dcterms:modified xsi:type="dcterms:W3CDTF">2021-06-02T07:44:00.0000000Z</dcterms:modified>
</coreProperties>
</file>