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Considere o seguinte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ANTES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de recrutar trabalhadores estrangeiros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b/>
                          <w:rFonts w:ascii="Arial" w:hAnsi="Arial"/>
                        </w:rPr>
                        <w:t xml:space="preserve">Considere o seguinte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ANTES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rFonts w:ascii="Arial" w:hAnsi="Arial"/>
                        </w:rPr>
                        <w:t xml:space="preserve">de recrutar trabalhadores estrangeiros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4"/>
        <w:gridCol w:w="1940"/>
        <w:gridCol w:w="6891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Tenha em conta os seguintes aspetos...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Medidas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Aconselhamento e planeamento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Serviços locais de emprego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Antes de procurar candidatos estrangeiros, tente entrar em contacto com o seu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serviço público local de emprego </w:t>
            </w:r>
            <w:r>
              <w:rPr>
                <w:sz w:val="22"/>
                <w:szCs w:val="22"/>
                <w:rFonts w:ascii="Arial" w:hAnsi="Arial"/>
              </w:rPr>
              <w:t xml:space="preserve">para discutir as necessidades de recrutamento da sua empresa ou organização.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Esse serviço poderá encontrar candidatos adequados que residam no país.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Preparar um perfil de candidato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Quais são as aptidões, competências e qualificações específicas necessárias para desempenhar a função em causa?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Se decidir recrutar trabalhadores no estrangeiro,</w:t>
            </w:r>
            <w:r>
              <w:rPr>
                <w:i/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Elaborar um plano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Descreva os objetivos, benefícios, riscos e custos do recrutamento no estrangeiro.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Tenha em atenção os prazos, pois poderá demorar mais tempo a encontrar candidatos internacionais.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Contactar as autoridades competentes</w:t>
            </w:r>
          </w:p>
          <w:p w:rsidRPr="00E951B7" w:rsidR="00C3223F" w:rsidP="008768AF" w:rsidRDefault="00C3223F"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(o serviço de registo nacional de estrangeiros ou serviços equivalentes no seu país)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Procure saber se precisa de tomar alguma medida adicional para recrutar cidadãos estrangeiros.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Esses cidadãos têm de ser registados separadamente ou têm de pagar alguma taxa específica?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Requisitos legais e trabalhadores destacados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Procedimentos de registo e autorizações de trabalho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Pretende contratar trabalhadores de outros países do Espaço Económico Europeu (EEE) e necessita de mais informações sobre os procedimentos de registo e as autorizações de trabalho?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Em caso afirmativo, consulte a secção «</w:t>
            </w:r>
            <w:hyperlink w:history="1" r:id="rId7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Vida e Trabalho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» para conhecer os procedimentos de registo e obter informações sobre as autorizações de residência para cada país.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Disposições transitórias relativas à livre circulação dos trabalhadores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Para informações sobre as disposições transitórias que regem a livre circulação de trabalhadores de, para e entre os novos Estados-Membros, terá de consultar a secção «</w:t>
            </w:r>
            <w:hyperlink w:history="1" r:id="rId8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Livre circulação dos trabalhadores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" </w:t>
            </w:r>
            <w:r>
              <w:rPr>
                <w:sz w:val="18"/>
                <w:szCs w:val="18"/>
                <w:rFonts w:ascii="Arial" w:hAnsi="Arial"/>
              </w:rPr>
              <w:t xml:space="preserve">» (https://ec.europa.eu/social/main.jsp?catId=849&amp;langId=pt)</w:t>
            </w:r>
            <w:r>
              <w:rPr>
                <w:sz w:val="22"/>
                <w:szCs w:val="22"/>
                <w:rFonts w:ascii="Arial" w:hAnsi="Arial"/>
              </w:rPr>
              <w:t xml:space="preserve"> do Portal Europa.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Trabalhadores destacados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 trabalhador destacado é uma pessoa que, por um período limitado, trabalha fora do Estado-Membro onde habitualmente exerce a sua atividade. Se a sua organização tiver de destacar trabalhadores noutro Estado-Membro, terá de se familiarizar com as regras e os procedimentos envolvidos.</w:t>
            </w:r>
          </w:p>
          <w:p w:rsidRPr="00E951B7" w:rsidR="001E48BB" w:rsidP="008768AF" w:rsidRDefault="00051FD4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As informações podem ser encontradas na secção «</w:t>
            </w:r>
            <w:hyperlink w:history="1" r:id="rId9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Trabalhadores destacados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» </w:t>
            </w:r>
            <w:r>
              <w:rPr>
                <w:sz w:val="18"/>
                <w:szCs w:val="18"/>
                <w:rFonts w:ascii="Arial" w:hAnsi="Arial"/>
              </w:rPr>
              <w:t xml:space="preserve">(https://ec.europa.eu/social/main.jsp?catId=471&amp;langId=pt) </w:t>
            </w:r>
            <w:r>
              <w:rPr>
                <w:sz w:val="22"/>
                <w:szCs w:val="22"/>
                <w:rFonts w:ascii="Arial" w:hAnsi="Arial"/>
              </w:rPr>
              <w:t xml:space="preserve">do Portal Europa.</w:t>
            </w:r>
            <w:r>
              <w:rPr>
                <w:sz w:val="22"/>
                <w:szCs w:val="22"/>
                <w:rFonts w:ascii="Arial" w:hAnsi="Arial"/>
              </w:rPr>
              <w:t xml:space="preserve"> Ver também a página Web nacional de informações e contactos.</w:t>
            </w:r>
          </w:p>
          <w:p w:rsidRPr="003C6DAE" w:rsidR="00694FF6" w:rsidP="00584FF5" w:rsidRDefault="001E48BB">
            <w:r>
              <w:rPr>
                <w:sz w:val="22"/>
                <w:szCs w:val="22"/>
                <w:rFonts w:ascii="Arial" w:hAnsi="Arial"/>
              </w:rPr>
              <w:t xml:space="preserve">Poderá ainda consultar e descarregar o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«Guia prático para o destacamento de trabalhadores nos Estados-Membros da União Europeia, no Espaço Económico Europeu e na Suíça»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18"/>
                <w:szCs w:val="18"/>
                <w:rFonts w:ascii="Arial" w:hAnsi="Arial"/>
              </w:rPr>
              <w:t xml:space="preserve">(http://ec.europa.eu/social/BlobServlet?docId=11366&amp;langId=pt) </w:t>
            </w:r>
            <w:r>
              <w:rPr>
                <w:sz w:val="22"/>
                <w:szCs w:val="22"/>
                <w:rFonts w:ascii="Arial" w:hAnsi="Arial"/>
              </w:rPr>
              <w:t xml:space="preserve">ou visitar o </w:t>
            </w:r>
            <w:hyperlink w:history="1" r:id="rId10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sítio Web da Eurofound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16"/>
                <w:szCs w:val="16"/>
                <w:rFonts w:ascii="Arial" w:hAnsi="Arial"/>
              </w:rPr>
              <w:t xml:space="preserve">(https://www.eurofound.europa.eu/observatories/eurwork/industrial-relations-dictionary/posted-workers)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Disposições práticas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sz w:val="22"/>
                <w:szCs w:val="22"/>
                <w:rFonts w:ascii="Arial" w:hAnsi="Arial"/>
              </w:rPr>
              <w:t xml:space="preserve">Alojamento/Habitação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bCs/>
                <w:rFonts w:ascii="Arial" w:hAnsi="Arial"/>
              </w:rPr>
              <w:t xml:space="preserve">Considere as medidas práticas que um novo trabalhador estrangeiro terá de tomar para encontrar alojamento ou habitação.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O alojamento/habitação está disponível localmente?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Como se encontra e quanto custa?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Pode oferecer aconselhamento ou apoio ao novo funcionário?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Fatores linguísticos, académicos e culturais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Barreiras linguísticas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Pense no nível de competência linguística exigido aos seus candidatos.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Se não forem fluentes, mas ainda assim forem adequados para o cargo em causa, deve pensar cuidadosamente sobre como irá comunicar com eles.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As entrevistas telefónicas podem ser particularmente difíceis para o candidato.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sz w:val="22"/>
                <w:szCs w:val="22"/>
                <w:rFonts w:ascii="Arial" w:hAnsi="Arial"/>
              </w:rPr>
              <w:t xml:space="preserve">Diferenças entre países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As legislações nacionais em matéria de emprego variam, pelo que poderá ser mais difícil recrutar nalguns países do que noutros.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Por exemplo, poderá ter de se registar para o fazer, se representar uma agência de recrutamento.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Informe-se sobre eventuais obstáculos administrativos antes de iniciar o processo de recrutamento.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Diferenças culturais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As práticas de recrutamento variam de país para país, tal como as formalidades entre empregadores e candidatos.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Se o comportamento de um candidato for considerado pouco habitual, poderá ser apenas o resultado de uma diferença cultural.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Não deixe que isso afete o seu julgamento e mantenha-se focado nas competências e aptidões do candidato.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Habilitações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 candidatos a profissões regulamentadas terão de se registar junto da autoridade adequada para garantir o reconhecimento das respetivas qualificações.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As redes ENIC-NARIC (</w:t>
            </w:r>
            <w:hyperlink w:history="1" r:id="rId11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https://www.enic-naric.net/</w:t>
              </w:r>
            </w:hyperlink>
            <w:r>
              <w:rPr>
                <w:sz w:val="22"/>
                <w:szCs w:val="22"/>
                <w:color w:val="0000FF"/>
                <w:rFonts w:ascii="Arial" w:hAnsi="Arial"/>
              </w:rPr>
              <w:t xml:space="preserve">)</w:t>
            </w:r>
            <w:r>
              <w:rPr>
                <w:sz w:val="22"/>
                <w:szCs w:val="22"/>
                <w:rFonts w:ascii="Arial" w:hAnsi="Arial"/>
              </w:rPr>
              <w:t xml:space="preserve"> são a porta para o reconhecimento das qualificações académicas e profissionais na Europa.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ind w:left="113" w:right="113"/>
              <w:rPr>
                <w:b/>
                <w:color w:val="000000"/>
                <w:sz w:val="20"/>
                <w:szCs w:val="20"/>
                <w:rFonts w:ascii="Arial" w:hAnsi="Arial" w:cs="Arial"/>
              </w:rPr>
            </w:pPr>
            <w:r>
              <w:rPr>
                <w:b/>
                <w:color w:val="000000"/>
                <w:sz w:val="20"/>
                <w:szCs w:val="20"/>
                <w:rFonts w:ascii="Arial" w:hAnsi="Arial"/>
              </w:rPr>
              <w:t xml:space="preserve">EURES para o ajudar!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584FF5" w:rsidRDefault="004A2234">
            <w:pPr>
              <w:spacing w:before="120" w:after="120"/>
              <w:ind w:left="1814"/>
              <w:rPr>
                <w:sz w:val="22"/>
                <w:szCs w:val="22"/>
                <w:rFonts w:ascii="Arial" w:hAnsi="Arial" w:cs="Arial"/>
              </w:rPr>
            </w:pPr>
            <w:r>
              <w:rPr>
                <w:i/>
                <w:color w:val="000000"/>
                <w:sz w:val="22"/>
                <w:szCs w:val="22"/>
                <w:rFonts w:ascii="Arial" w:hAnsi="Arial"/>
              </w:rPr>
              <w:t xml:space="preserve">Tendo em conta o que precede,</w:t>
            </w:r>
          </w:p>
        </w:tc>
      </w:tr>
      <w:tr w:rsidR="00E04622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bCs w:val="0"/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color w:val="000000"/>
                <w:sz w:val="22"/>
                <w:szCs w:val="22"/>
                <w:rFonts w:ascii="Arial" w:hAnsi="Arial"/>
              </w:rPr>
              <w:t xml:space="preserve">Encontre o seu conselheiro EURES local</w:t>
            </w:r>
          </w:p>
          <w:p w:rsidRPr="00E951B7" w:rsidR="004A2234" w:rsidP="004A2234" w:rsidRDefault="004A2234">
            <w:pPr>
              <w:rPr>
                <w:i/>
                <w:color w:val="000000"/>
                <w:sz w:val="20"/>
                <w:szCs w:val="20"/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  <w:i/>
                <w:rFonts w:ascii="Arial" w:hAnsi="Arial"/>
              </w:rPr>
              <w:t xml:space="preserve">(</w:t>
            </w:r>
            <w:r>
              <w:rPr>
                <w:color w:val="000000"/>
                <w:sz w:val="20"/>
                <w:szCs w:val="20"/>
                <w:rFonts w:ascii="Arial" w:hAnsi="Arial"/>
              </w:rPr>
              <w:t xml:space="preserve">consulte a hiperligação</w:t>
            </w:r>
            <w:r>
              <w:rPr>
                <w:color w:val="000000"/>
                <w:sz w:val="20"/>
                <w:szCs w:val="20"/>
                <w:i/>
                <w:rFonts w:ascii="Arial" w:hAnsi="Arial"/>
              </w:rPr>
              <w:t xml:space="preserve"> «Contacte um conselheiro EURES» </w:t>
            </w:r>
            <w:r>
              <w:rPr>
                <w:color w:val="000000"/>
                <w:sz w:val="20"/>
                <w:szCs w:val="20"/>
                <w:rFonts w:ascii="Arial" w:hAnsi="Arial"/>
              </w:rPr>
              <w:t xml:space="preserve">no portal EURES</w:t>
            </w:r>
            <w:r>
              <w:rPr>
                <w:color w:val="000000"/>
                <w:sz w:val="20"/>
                <w:szCs w:val="20"/>
                <w:i/>
                <w:rFonts w:ascii="Arial" w:hAnsi="Arial"/>
              </w:rPr>
              <w:t xml:space="preserve"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Se precisar de aconselhamento sobre o processo de recrutamento noutro país, poderá procurar obter mais informações junto do seu conselheiro EURES mais próximo.</w:t>
            </w: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Comece por contactar um conselheiro EURES local: este será o seu elo de ligação para a rede mais alargada, pois poderá fornecer-lhe mais informações sobre os aspetos referidos anteriormente.</w:t>
            </w:r>
          </w:p>
        </w:tc>
      </w:tr>
      <w:bookmarkEnd w:id="0"/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A866F5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val="pt-PT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ld=849&amp;langld=p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pt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observatories/eurwork/industrial-relations-dictionary/posted-work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ld=471&amp;langld=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2</ap:Pages>
  <ap:Words>635</ap:Words>
  <ap:Characters>4111</ap:Characters>
  <ap:Application>Microsoft Office Word</ap:Application>
  <ap:DocSecurity>0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4737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2021-05-26T07:30:00.0000000Z</dcterms:created>
  <dcterms:modified xsi:type="dcterms:W3CDTF">2021-05-26T09:11:00.0000000Z</dcterms:modified>
</coreProperties>
</file>