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224155</wp:posOffset>
                </wp:positionV>
                <wp:extent cx="3314700" cy="13430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43025"/>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rPr>
                              <w:t>Husk,</w:t>
                            </w:r>
                            <w:r>
                              <w:rPr>
                                <w:rFonts w:ascii="Arial" w:hAnsi="Arial"/>
                                <w:b/>
                              </w:rPr>
                              <w:br/>
                            </w:r>
                            <w:r>
                              <w:rPr>
                                <w:rFonts w:ascii="Arial" w:hAnsi="Arial"/>
                                <w:b/>
                                <w:sz w:val="28"/>
                                <w:szCs w:val="28"/>
                                <w:u w:val="single"/>
                              </w:rPr>
                              <w:t>FØR</w:t>
                            </w:r>
                            <w:r>
                              <w:rPr>
                                <w:rFonts w:ascii="Arial" w:hAnsi="Arial"/>
                                <w:b/>
                              </w:rPr>
                              <w:br/>
                              <w:t>rekruttering af medarbejdere fra udlandet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">
                <v:textbox>
                  <w:txbxContent>
                    <w:p w:rsidR="002000A7" w:rsidP="004D46DF" w:rsidRDefault="002000A7">
                      <w:pPr>
                        <w:spacing w:before="160" w:after="160" w:line="480" w:lineRule="auto"/>
                        <w:jc w:val="center"/>
                      </w:pPr>
                      <w:r>
                        <w:rPr>
                          <w:rFonts w:ascii="Arial" w:hAnsi="Arial"/>
                          <w:b/>
                        </w:rPr>
                        <w:t>Husk,</w:t>
                      </w:r>
                      <w:r>
                        <w:rPr>
                          <w:rFonts w:ascii="Arial" w:hAnsi="Arial"/>
                          <w:b/>
                        </w:rPr>
                        <w:br/>
                      </w:r>
                      <w:r>
                        <w:rPr>
                          <w:rFonts w:ascii="Arial" w:hAnsi="Arial"/>
                          <w:b/>
                          <w:sz w:val="28"/>
                          <w:szCs w:val="28"/>
                          <w:u w:val="single"/>
                        </w:rPr>
                        <w:t>FØR</w:t>
                      </w:r>
                      <w:r>
                        <w:rPr>
                          <w:rFonts w:ascii="Arial" w:hAnsi="Arial"/>
                          <w:b/>
                        </w:rPr>
                        <w:br/>
                        <w:t>rekruttering af medarbejdere fra udlandet</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2"/>
        <w:gridCol w:w="2796"/>
        <w:gridCol w:w="6097"/>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Så tænk på ...</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Tiltag</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Rådgivning og planlægning</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Lokale arbejdsformidlinger</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Før du søger kandidater fra udlandet, så prøv at kontakte den </w:t>
            </w:r>
            <w:r>
              <w:rPr>
                <w:rFonts w:ascii="Arial" w:hAnsi="Arial"/>
                <w:i/>
                <w:sz w:val="22"/>
                <w:szCs w:val="22"/>
              </w:rPr>
              <w:t>lokale arbejdsformidling</w:t>
            </w:r>
            <w:r>
              <w:rPr>
                <w:rFonts w:ascii="Arial" w:hAnsi="Arial"/>
                <w:sz w:val="22"/>
                <w:szCs w:val="22"/>
              </w:rPr>
              <w:t xml:space="preserve"> for at drøfte dine rekrutteringsbehov. Måske kan formidlingen finde velegnede ansøgere tættere på.</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Opstil en ansøgerprofil</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Hvad er nødvendigt af særlige færdigheder, kompetencer og kvalifikationer for at udfylde jobbet?</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Hvis du beslutter at rekruttere fra udlandet,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Så opstil en plan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Beskriv målsætninger, fordele, risici og omkostninger ved at rekruttere i udlandet. Sæt frister, da det kan tage ekstra tid at finde internationale ansøgere.</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Kontakt de kompetente myndigheder</w:t>
            </w:r>
          </w:p>
          <w:p w:rsidRPr="00E951B7" w:rsidR="00C3223F" w:rsidP="008768AF" w:rsidRDefault="00C3223F">
            <w:pPr>
              <w:rPr>
                <w:rFonts w:ascii="Arial" w:hAnsi="Arial" w:cs="Arial"/>
                <w:sz w:val="20"/>
                <w:szCs w:val="20"/>
              </w:rPr>
            </w:pPr>
            <w:r>
              <w:rPr>
                <w:rFonts w:ascii="Arial" w:hAnsi="Arial"/>
                <w:i/>
                <w:sz w:val="20"/>
                <w:szCs w:val="20"/>
              </w:rPr>
              <w:t>(udlændingeregistret eller tilsvarende tjenester i dit land)</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Find ud af, om der er mere, du skal gøre for at ansætte en udenlandsk statsborger. Skal de registrere sig separat, og skal de betale gebyrer? </w:t>
            </w:r>
          </w:p>
        </w:tc>
      </w:tr>
      <w:tr w:rsidR="00E04622" w:rsidTr="00BD0AFD">
        <w:trPr>
          <w:cantSplit/>
          <w:trHeight w:val="2835"/>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Lovkrav og udstationerede arbejdstagere</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Registreringsprocedurer og arbejdstilladelse</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Vil du ansætte arbejdstagere fra andre lande i Det Europæiske Økonomiske Samarbejdsområde (EØS), og har du brug for bedre k</w:t>
            </w:r>
            <w:bookmarkStart w:name="_GoBack" w:id="0"/>
            <w:bookmarkEnd w:id="0"/>
            <w:r>
              <w:rPr>
                <w:rFonts w:ascii="Arial" w:hAnsi="Arial"/>
                <w:sz w:val="22"/>
                <w:szCs w:val="22"/>
              </w:rPr>
              <w:t>endskab til registreringsprocedurer og arbejdstilladelser? I afsnittet "</w:t>
            </w:r>
            <w:hyperlink w:history="1" r:id="rId7">
              <w:r>
                <w:rPr>
                  <w:rStyle w:val="Hyperlink"/>
                  <w:rFonts w:ascii="Arial" w:hAnsi="Arial"/>
                  <w:sz w:val="22"/>
                  <w:szCs w:val="22"/>
                </w:rPr>
                <w:t>Leve- og arbejdsvilkår</w:t>
              </w:r>
            </w:hyperlink>
            <w:r>
              <w:rPr>
                <w:rFonts w:ascii="Arial" w:hAnsi="Arial"/>
                <w:sz w:val="22"/>
                <w:szCs w:val="22"/>
              </w:rPr>
              <w:t>" kan du få mere at vide om registreringsprocedurer og opholdstilladelser i de enkelte lande</w:t>
            </w:r>
            <w:r>
              <w:t>.</w:t>
            </w:r>
          </w:p>
        </w:tc>
      </w:tr>
      <w:tr w:rsidR="00E04622" w:rsidTr="00BD0AFD">
        <w:trPr>
          <w:trHeight w:val="198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Overgangsregler om arbejdskraftens frie bevægelighed</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 xml:space="preserve">For at få information om overgangsreglerne for arbejdskraftens frie bevægelighed fra, til og mellem de nye medlemsstater skal du gå ind på afsnittet om </w:t>
            </w:r>
            <w:hyperlink w:history="1" r:id="rId8">
              <w:r>
                <w:rPr>
                  <w:rStyle w:val="Hyperlink"/>
                  <w:rFonts w:ascii="Arial" w:hAnsi="Arial"/>
                  <w:sz w:val="22"/>
                  <w:szCs w:val="22"/>
                </w:rPr>
                <w:t>arbejdskraftens frie bevægelighed</w:t>
              </w:r>
            </w:hyperlink>
            <w:r>
              <w:rPr>
                <w:rFonts w:ascii="Arial" w:hAnsi="Arial"/>
                <w:sz w:val="22"/>
                <w:szCs w:val="22"/>
              </w:rPr>
              <w:t xml:space="preserve"> </w:t>
            </w:r>
            <w:r>
              <w:rPr>
                <w:rFonts w:ascii="Arial" w:hAnsi="Arial"/>
                <w:sz w:val="18"/>
                <w:szCs w:val="18"/>
              </w:rPr>
              <w:t>(https://ec.europa.eu/social/main.jsp?catId=849&amp;langId=da)</w:t>
            </w:r>
            <w:r>
              <w:rPr>
                <w:rFonts w:ascii="Arial" w:hAnsi="Arial"/>
                <w:sz w:val="22"/>
                <w:szCs w:val="22"/>
              </w:rPr>
              <w:t xml:space="preserve"> på Europa-portalen.</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Udstationerede arbejdstagere</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Udstationerede arbejdstagere arbejder i en begrænset periode uden for den medlemsstat, hvor de normalt arbejder. Får din organisation brug for at udstationere arbejdstagere i en anden medlemsstat, må du sætte dig ind i de gældende regler og procedurer.</w:t>
            </w:r>
          </w:p>
          <w:p w:rsidRPr="00E951B7" w:rsidR="001E48BB" w:rsidP="008768AF" w:rsidRDefault="00051FD4">
            <w:pPr>
              <w:rPr>
                <w:rFonts w:ascii="Arial" w:hAnsi="Arial" w:cs="Arial"/>
                <w:sz w:val="22"/>
                <w:szCs w:val="22"/>
              </w:rPr>
            </w:pPr>
            <w:r>
              <w:rPr>
                <w:rFonts w:ascii="Arial" w:hAnsi="Arial"/>
                <w:sz w:val="22"/>
                <w:szCs w:val="22"/>
              </w:rPr>
              <w:t>Du kan finde mere information under "</w:t>
            </w:r>
            <w:hyperlink w:history="1" r:id="rId9">
              <w:r>
                <w:rPr>
                  <w:rStyle w:val="Hyperlink"/>
                  <w:rFonts w:ascii="Arial" w:hAnsi="Arial"/>
                  <w:sz w:val="22"/>
                  <w:szCs w:val="22"/>
                </w:rPr>
                <w:t>Udstationerede medarbejdere</w:t>
              </w:r>
            </w:hyperlink>
            <w:r>
              <w:rPr>
                <w:rFonts w:ascii="Arial" w:hAnsi="Arial"/>
                <w:sz w:val="22"/>
                <w:szCs w:val="22"/>
              </w:rPr>
              <w:t xml:space="preserve">" </w:t>
            </w:r>
            <w:r>
              <w:rPr>
                <w:rFonts w:ascii="Arial" w:hAnsi="Arial"/>
                <w:sz w:val="18"/>
                <w:szCs w:val="18"/>
              </w:rPr>
              <w:t xml:space="preserve">(https://ec.europa.eu/social/main.jsp?catId=471&amp;langId=da) </w:t>
            </w:r>
            <w:r>
              <w:rPr>
                <w:rFonts w:ascii="Arial" w:hAnsi="Arial"/>
                <w:sz w:val="22"/>
                <w:szCs w:val="22"/>
              </w:rPr>
              <w:t>på Europa-portalen. Se også websiden med nationale oplysninger og kontakter.</w:t>
            </w:r>
          </w:p>
          <w:p w:rsidRPr="003C6DAE" w:rsidR="00694FF6" w:rsidP="00584FF5" w:rsidRDefault="001E48BB">
            <w:r>
              <w:rPr>
                <w:rFonts w:ascii="Arial" w:hAnsi="Arial"/>
                <w:sz w:val="22"/>
                <w:szCs w:val="22"/>
              </w:rPr>
              <w:t xml:space="preserve">Du kan desuden konsultere og downloade den praktiske vejledning om udstationering af arbejdstagere i medlemsstaterne af EU og Det Europæiske Økonomiske Samarbejdsområde og Schweiz </w:t>
            </w:r>
            <w:r>
              <w:rPr>
                <w:rFonts w:ascii="Arial" w:hAnsi="Arial"/>
                <w:sz w:val="18"/>
                <w:szCs w:val="18"/>
              </w:rPr>
              <w:t xml:space="preserve">(http://ec.europa.eu/social/BlobServlet?docId=11366&amp;langId=da) </w:t>
            </w:r>
            <w:r>
              <w:rPr>
                <w:rFonts w:ascii="Arial" w:hAnsi="Arial"/>
                <w:sz w:val="22"/>
                <w:szCs w:val="22"/>
              </w:rPr>
              <w:t xml:space="preserve">eller gå ind på </w:t>
            </w:r>
            <w:hyperlink w:history="1" r:id="rId10">
              <w:r>
                <w:rPr>
                  <w:rStyle w:val="Hyperlink"/>
                  <w:rFonts w:ascii="Arial" w:hAnsi="Arial"/>
                  <w:sz w:val="22"/>
                  <w:szCs w:val="22"/>
                </w:rPr>
                <w:t>Eurofounds websted</w:t>
              </w:r>
            </w:hyperlink>
            <w:r>
              <w:rPr>
                <w:rFonts w:ascii="Arial" w:hAnsi="Arial"/>
                <w:sz w:val="16"/>
                <w:szCs w:val="16"/>
              </w:rPr>
              <w:t xml:space="preserve"> (https://www.eurofound.europa.eu/da/node/52322)</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Praktiske forhold</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Indkvartering/bolig</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Vær opmærksom på, hvad nye medarbejdere fra udlandet i praksis skal gøre for at finde indkvartering eller bolig. Kan de finde den lokalt? Hvordan skal de finde den, og hvad koster den? Kan du give råd og støtte til nye medarbejdere?</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Sproglige, akademiske og kulturelle faktorer</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Sprogbarrierer</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Gør dig klart, hvilken sprogkompetence dine ansøgere behøver. Hvis de ikke kan udtrykke sig flydende, men alligevel er velegnede til jobbet, så tænk på, hvordan du vil kommunikere med dem. Telefoninterviews kan forekomme særligt vanskelige for ansøgeren.</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Landeforskelle</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Der kan være nationale forskelle på arbejdsmarkedslovgivningen, og du vil måske finde det besværligere at rekruttere i nogle lande end i andre. Repræsenterer du f.eks. et ansættelsesbureau, kan du være nødt til at registrere dig for at rekruttere. Find ud af, om der er administrative hindringer, før du begynder at rekruttere.</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Kulturforskelle</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Der er forskel på, hvordan man rekrutterer i de forskellige lande, også på de formelle relationer mellem arbejdsgivere og ansøgere. Virker ansøgerens adfærd usædvanlig, er det måske bare på grund af en kulturforskel. Lad ikke din vurdering påvirke af det — hold fokus på ansøgerens færdigheder og evner.</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Kvalifikationer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Ansøgere til lovregulerede erhverv skal lade sig registrere hos den relevante myndighed for at sikre, at deres kvalifikationer bliver anerkendt. ENIC-NARIC-netværkene (</w:t>
            </w:r>
            <w:hyperlink w:history="1" r:id="rId1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er vejen til at få anerkendt akademiske, faglige og erhvervsmæssige kvalifikationer i Europa.</w:t>
            </w:r>
          </w:p>
        </w:tc>
      </w:tr>
      <w:tr w:rsidR="00E04622" w:rsidTr="00A3467B">
        <w:trPr>
          <w:cantSplit/>
          <w:trHeight w:val="567"/>
        </w:trPr>
        <w:tc>
          <w:tcPr>
            <w:tcW w:w="417" w:type="pct"/>
            <w:vMerge w:val="restart"/>
            <w:shd w:val="clear" w:color="auto" w:fill="auto"/>
            <w:textDirection w:val="btLr"/>
            <w:vAlign w:val="center"/>
          </w:tcPr>
          <w:p w:rsidRPr="00E951B7" w:rsidR="004A2234" w:rsidP="00E951B7" w:rsidRDefault="004A2234">
            <w:pPr>
              <w:ind w:left="113" w:right="113"/>
              <w:rPr>
                <w:rFonts w:ascii="Arial" w:hAnsi="Arial" w:cs="Arial"/>
                <w:b/>
                <w:color w:val="000000"/>
                <w:sz w:val="20"/>
                <w:szCs w:val="20"/>
              </w:rPr>
            </w:pPr>
            <w:r>
              <w:rPr>
                <w:rFonts w:ascii="Arial" w:hAnsi="Arial"/>
                <w:b/>
                <w:color w:val="000000"/>
                <w:sz w:val="20"/>
                <w:szCs w:val="20"/>
              </w:rPr>
              <w:t>Eures er der for at hjælpe dig!</w:t>
            </w:r>
          </w:p>
        </w:tc>
        <w:tc>
          <w:tcPr>
            <w:tcW w:w="4583" w:type="pct"/>
            <w:gridSpan w:val="2"/>
            <w:tcBorders>
              <w:bottom w:val="nil"/>
            </w:tcBorders>
            <w:shd w:val="clear" w:color="auto" w:fill="auto"/>
            <w:vAlign w:val="center"/>
          </w:tcPr>
          <w:p w:rsidRPr="00E951B7" w:rsidR="004A2234" w:rsidP="00584FF5" w:rsidRDefault="004A2234">
            <w:pPr>
              <w:spacing w:before="120" w:after="120"/>
              <w:ind w:left="1814"/>
              <w:rPr>
                <w:rFonts w:ascii="Arial" w:hAnsi="Arial" w:cs="Arial"/>
                <w:sz w:val="22"/>
                <w:szCs w:val="22"/>
              </w:rPr>
            </w:pPr>
            <w:r>
              <w:rPr>
                <w:rFonts w:ascii="Arial" w:hAnsi="Arial"/>
                <w:i/>
                <w:color w:val="000000"/>
                <w:sz w:val="22"/>
                <w:szCs w:val="22"/>
              </w:rPr>
              <w:t>Når du har taget ovenstående i betragtning:</w:t>
            </w:r>
          </w:p>
        </w:tc>
      </w:tr>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 xml:space="preserve">Find din lokale </w:t>
            </w:r>
            <w:proofErr w:type="spellStart"/>
            <w:r>
              <w:rPr>
                <w:rFonts w:ascii="Arial" w:hAnsi="Arial"/>
                <w:bCs w:val="0"/>
                <w:color w:val="000000"/>
                <w:sz w:val="22"/>
                <w:szCs w:val="22"/>
              </w:rPr>
              <w:t>Euresvejleder</w:t>
            </w:r>
            <w:proofErr w:type="spellEnd"/>
          </w:p>
          <w:p w:rsidRPr="00E951B7" w:rsidR="004A2234" w:rsidP="004A2234" w:rsidRDefault="004A2234">
            <w:pPr>
              <w:rPr>
                <w:rFonts w:ascii="Arial" w:hAnsi="Arial" w:cs="Arial"/>
                <w:i/>
                <w:color w:val="000000"/>
                <w:sz w:val="20"/>
                <w:szCs w:val="20"/>
              </w:rPr>
            </w:pPr>
            <w:r>
              <w:rPr>
                <w:rFonts w:ascii="Arial" w:hAnsi="Arial"/>
                <w:color w:val="000000"/>
                <w:sz w:val="20"/>
                <w:szCs w:val="20"/>
              </w:rPr>
              <w:t xml:space="preserve">(følg linket </w:t>
            </w:r>
            <w:r>
              <w:rPr>
                <w:rFonts w:ascii="Arial" w:hAnsi="Arial"/>
                <w:i/>
                <w:color w:val="000000"/>
                <w:sz w:val="20"/>
                <w:szCs w:val="20"/>
              </w:rPr>
              <w:t xml:space="preserve">"Kontakt en </w:t>
            </w:r>
            <w:proofErr w:type="spellStart"/>
            <w:r>
              <w:rPr>
                <w:rFonts w:ascii="Arial" w:hAnsi="Arial"/>
                <w:i/>
                <w:color w:val="000000"/>
                <w:sz w:val="20"/>
                <w:szCs w:val="20"/>
              </w:rPr>
              <w:t>Euresvejleder</w:t>
            </w:r>
            <w:proofErr w:type="spellEnd"/>
            <w:r>
              <w:rPr>
                <w:rFonts w:ascii="Arial" w:hAnsi="Arial"/>
                <w:i/>
                <w:color w:val="000000"/>
                <w:sz w:val="20"/>
                <w:szCs w:val="20"/>
              </w:rPr>
              <w:t>"</w:t>
            </w:r>
            <w:r>
              <w:rPr>
                <w:rFonts w:ascii="Arial" w:hAnsi="Arial"/>
                <w:color w:val="000000"/>
                <w:sz w:val="20"/>
                <w:szCs w:val="20"/>
              </w:rPr>
              <w:t xml:space="preserve"> på </w:t>
            </w:r>
            <w:proofErr w:type="spellStart"/>
            <w:r>
              <w:rPr>
                <w:rFonts w:ascii="Arial" w:hAnsi="Arial"/>
                <w:color w:val="000000"/>
                <w:sz w:val="20"/>
                <w:szCs w:val="20"/>
              </w:rPr>
              <w:t>Euresportalen</w:t>
            </w:r>
            <w:proofErr w:type="spellEnd"/>
            <w:r>
              <w:rPr>
                <w:rFonts w:ascii="Arial" w:hAnsi="Arial"/>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 xml:space="preserve">Behøver du råd om rekruttering i et andet land, kan du søge efter nærmere oplysninger fra den nærmeste </w:t>
            </w:r>
            <w:proofErr w:type="spellStart"/>
            <w:r>
              <w:rPr>
                <w:rFonts w:ascii="Arial" w:hAnsi="Arial"/>
                <w:color w:val="000000"/>
                <w:sz w:val="22"/>
                <w:szCs w:val="22"/>
              </w:rPr>
              <w:t>Euresvejleder</w:t>
            </w:r>
            <w:proofErr w:type="spellEnd"/>
            <w:r>
              <w:rPr>
                <w:rFonts w:ascii="Arial" w:hAnsi="Arial"/>
                <w:color w:val="000000"/>
                <w:sz w:val="22"/>
                <w:szCs w:val="22"/>
              </w:rPr>
              <w:t xml:space="preserve">. Kontakt først din lokale </w:t>
            </w:r>
            <w:proofErr w:type="spellStart"/>
            <w:r>
              <w:rPr>
                <w:rFonts w:ascii="Arial" w:hAnsi="Arial"/>
                <w:color w:val="000000"/>
                <w:sz w:val="22"/>
                <w:szCs w:val="22"/>
              </w:rPr>
              <w:t>Euresvejleder</w:t>
            </w:r>
            <w:proofErr w:type="spellEnd"/>
            <w:r>
              <w:rPr>
                <w:rFonts w:ascii="Arial" w:hAnsi="Arial"/>
                <w:color w:val="000000"/>
                <w:sz w:val="22"/>
                <w:szCs w:val="22"/>
              </w:rPr>
              <w:t xml:space="preserve"> — de er dit link til et bredere netværk og kan give dig nærmere detaljer om ovenstående punkter.</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D0AFD"/>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849&amp;langId=d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da&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da/node/52322" TargetMode="External"/><Relationship Id="rId4" Type="http://schemas.openxmlformats.org/officeDocument/2006/relationships/footnotes" Target="footnotes.xml"/><Relationship Id="rId9" Type="http://schemas.openxmlformats.org/officeDocument/2006/relationships/hyperlink" Target="https://ec.europa.eu/social/main.jsp?catld=471&amp;langld=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68</ap:TotalTime>
  <ap:Pages>3</ap:Pages>
  <ap:Words>588</ap:Words>
  <ap:Characters>4131</ap:Characters>
  <ap:Application>Microsoft Office Word</ap:Application>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4710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2021-06-02T07:46:00.0000000Z</dcterms:modified>
</coreProperties>
</file>